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2771" w14:textId="77777777" w:rsidR="0021242A" w:rsidRPr="0021242A" w:rsidRDefault="0021242A" w:rsidP="00547838">
      <w:pPr>
        <w:spacing w:after="0" w:line="240" w:lineRule="auto"/>
        <w:ind w:left="170"/>
        <w:jc w:val="both"/>
        <w:rPr>
          <w:rFonts w:ascii="Times New Roman" w:hAnsi="Times New Roman" w:cs="Times New Roman"/>
          <w:b/>
          <w:sz w:val="20"/>
          <w:szCs w:val="20"/>
          <w:lang w:val="ro-RO"/>
        </w:rPr>
      </w:pPr>
      <w:r>
        <w:rPr>
          <w:rFonts w:ascii="Times New Roman" w:hAnsi="Times New Roman" w:cs="Times New Roman"/>
          <w:b/>
          <w:sz w:val="24"/>
          <w:szCs w:val="24"/>
          <w:lang w:val="ro-RO"/>
        </w:rPr>
        <w:t xml:space="preserve">JUDEȚUL MUREȘ                                                                                </w:t>
      </w:r>
      <w:r w:rsidRPr="0021242A">
        <w:rPr>
          <w:rFonts w:ascii="Times New Roman" w:hAnsi="Times New Roman" w:cs="Times New Roman"/>
          <w:sz w:val="20"/>
          <w:szCs w:val="20"/>
          <w:lang w:val="ro-RO"/>
        </w:rPr>
        <w:t>(nu produce efecte juridice)*</w:t>
      </w:r>
    </w:p>
    <w:p w14:paraId="5B3E1A1A" w14:textId="77777777" w:rsidR="0021242A" w:rsidRPr="0021242A" w:rsidRDefault="0021242A"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MUNICIPIUL TÂRGU MUREȘ                                                                </w:t>
      </w:r>
    </w:p>
    <w:p w14:paraId="787C419E" w14:textId="58C8DEB9" w:rsidR="0021242A" w:rsidRDefault="0021242A"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Administrația Domeniului Public                                                             </w:t>
      </w:r>
      <w:r w:rsidR="00547838">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PRIMAR,</w:t>
      </w:r>
    </w:p>
    <w:p w14:paraId="4188CDEA" w14:textId="6A262583" w:rsidR="00547838" w:rsidRPr="00547838" w:rsidRDefault="004922A7"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Cs/>
          <w:i/>
          <w:iCs/>
          <w:sz w:val="24"/>
          <w:szCs w:val="24"/>
          <w:lang w:val="ro-RO"/>
        </w:rPr>
        <w:t>Compartimentul</w:t>
      </w:r>
      <w:r w:rsidR="00403FB4">
        <w:rPr>
          <w:rFonts w:ascii="Times New Roman" w:hAnsi="Times New Roman" w:cs="Times New Roman"/>
          <w:bCs/>
          <w:i/>
          <w:iCs/>
          <w:sz w:val="24"/>
          <w:szCs w:val="24"/>
          <w:lang w:val="ro-RO"/>
        </w:rPr>
        <w:t xml:space="preserve"> Juridic și Avize</w:t>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t xml:space="preserve">               </w:t>
      </w:r>
      <w:r w:rsidR="00DB4E2E">
        <w:rPr>
          <w:rFonts w:ascii="Times New Roman" w:hAnsi="Times New Roman" w:cs="Times New Roman"/>
          <w:bCs/>
          <w:i/>
          <w:iCs/>
          <w:sz w:val="24"/>
          <w:szCs w:val="24"/>
          <w:lang w:val="ro-RO"/>
        </w:rPr>
        <w:t xml:space="preserve">  </w:t>
      </w:r>
      <w:r w:rsidR="00547838">
        <w:rPr>
          <w:rFonts w:ascii="Times New Roman" w:hAnsi="Times New Roman" w:cs="Times New Roman"/>
          <w:b/>
          <w:sz w:val="24"/>
          <w:szCs w:val="24"/>
          <w:lang w:val="ro-RO"/>
        </w:rPr>
        <w:t>Soós Zoltán</w:t>
      </w:r>
    </w:p>
    <w:p w14:paraId="51EE32FF" w14:textId="18D9C446" w:rsidR="0021242A" w:rsidRDefault="0021242A" w:rsidP="00547838">
      <w:pPr>
        <w:spacing w:after="0" w:line="240" w:lineRule="auto"/>
        <w:ind w:left="170"/>
        <w:jc w:val="both"/>
        <w:rPr>
          <w:rFonts w:ascii="Times New Roman" w:hAnsi="Times New Roman" w:cs="Times New Roman"/>
          <w:b/>
          <w:sz w:val="24"/>
          <w:szCs w:val="24"/>
          <w:lang w:val="ro-RO"/>
        </w:rPr>
      </w:pPr>
      <w:r w:rsidRPr="0047258D">
        <w:rPr>
          <w:rFonts w:ascii="Times New Roman" w:hAnsi="Times New Roman" w:cs="Times New Roman"/>
          <w:b/>
          <w:sz w:val="24"/>
          <w:szCs w:val="24"/>
          <w:lang w:val="ro-RO"/>
        </w:rPr>
        <w:t xml:space="preserve">Nr. </w:t>
      </w:r>
      <w:r w:rsidR="00EB7B5B">
        <w:rPr>
          <w:rFonts w:ascii="Times New Roman" w:hAnsi="Times New Roman" w:cs="Times New Roman"/>
          <w:b/>
          <w:sz w:val="24"/>
          <w:szCs w:val="24"/>
          <w:lang w:val="ro-RO"/>
        </w:rPr>
        <w:t>48745 / 11972 / 08.10.2026</w:t>
      </w:r>
    </w:p>
    <w:p w14:paraId="1142863B" w14:textId="77777777" w:rsidR="0021242A" w:rsidRDefault="0021242A" w:rsidP="006649D7">
      <w:pPr>
        <w:spacing w:after="0" w:line="240" w:lineRule="auto"/>
        <w:ind w:left="170"/>
        <w:jc w:val="both"/>
        <w:rPr>
          <w:rFonts w:ascii="Times New Roman" w:hAnsi="Times New Roman" w:cs="Times New Roman"/>
          <w:b/>
          <w:sz w:val="24"/>
          <w:szCs w:val="24"/>
          <w:lang w:val="ro-RO"/>
        </w:rPr>
      </w:pPr>
    </w:p>
    <w:p w14:paraId="6034B328" w14:textId="3DED2440" w:rsidR="000A5663" w:rsidRDefault="0021242A" w:rsidP="00EB7B5B">
      <w:pPr>
        <w:spacing w:after="0" w:line="240" w:lineRule="auto"/>
        <w:ind w:left="170"/>
        <w:jc w:val="center"/>
        <w:rPr>
          <w:rFonts w:ascii="Times New Roman" w:hAnsi="Times New Roman" w:cs="Times New Roman"/>
          <w:b/>
          <w:sz w:val="24"/>
          <w:szCs w:val="24"/>
          <w:lang w:val="ro-RO"/>
        </w:rPr>
      </w:pPr>
      <w:r>
        <w:rPr>
          <w:rFonts w:ascii="Times New Roman" w:hAnsi="Times New Roman" w:cs="Times New Roman"/>
          <w:b/>
          <w:sz w:val="24"/>
          <w:szCs w:val="24"/>
          <w:lang w:val="ro-RO"/>
        </w:rPr>
        <w:t>REFERAT   DE   APROBARE</w:t>
      </w:r>
    </w:p>
    <w:p w14:paraId="5EC5796C" w14:textId="49B188E5" w:rsidR="000A5663" w:rsidRDefault="000A5663" w:rsidP="00EB7B5B">
      <w:pPr>
        <w:spacing w:after="0" w:line="240" w:lineRule="auto"/>
        <w:ind w:left="17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privind </w:t>
      </w:r>
      <w:r w:rsidR="00E97D5C">
        <w:rPr>
          <w:rFonts w:ascii="Times New Roman" w:hAnsi="Times New Roman" w:cs="Times New Roman"/>
          <w:b/>
          <w:sz w:val="24"/>
          <w:szCs w:val="24"/>
          <w:lang w:val="ro-RO"/>
        </w:rPr>
        <w:t>avizarea ajustării tarifelor la contractul de delegare a gestiunii activităților de sortare a deșeurilor reciclabile, compostare a biodeșeurilor și transfer a deșeurilor prin exploatarea SSCT Cristești, STZ – 5 Târnăveni, STZ 6 – Bălăușeri și STZ 7 – Râciu din județul Mureș</w:t>
      </w:r>
    </w:p>
    <w:p w14:paraId="3443C32A" w14:textId="42E867E1" w:rsidR="00547838" w:rsidRDefault="00547838" w:rsidP="00EB7B5B">
      <w:pPr>
        <w:spacing w:after="0" w:line="240" w:lineRule="auto"/>
        <w:ind w:left="170"/>
        <w:jc w:val="center"/>
        <w:rPr>
          <w:rFonts w:ascii="Times New Roman" w:hAnsi="Times New Roman" w:cs="Times New Roman"/>
          <w:b/>
          <w:sz w:val="24"/>
          <w:szCs w:val="24"/>
          <w:lang w:val="ro-RO"/>
        </w:rPr>
      </w:pPr>
    </w:p>
    <w:p w14:paraId="52785AEB" w14:textId="77777777" w:rsidR="006649D7" w:rsidRDefault="006649D7" w:rsidP="00EB7B5B">
      <w:pPr>
        <w:spacing w:after="0" w:line="240" w:lineRule="auto"/>
        <w:ind w:left="170"/>
        <w:jc w:val="center"/>
        <w:rPr>
          <w:rFonts w:ascii="Times New Roman" w:hAnsi="Times New Roman" w:cs="Times New Roman"/>
          <w:b/>
          <w:sz w:val="24"/>
          <w:szCs w:val="24"/>
          <w:lang w:val="ro-RO"/>
        </w:rPr>
      </w:pPr>
    </w:p>
    <w:p w14:paraId="68E60AF6" w14:textId="40E7BB88" w:rsidR="00DB4E2E" w:rsidRDefault="00DB4E2E"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
          <w:sz w:val="24"/>
          <w:szCs w:val="24"/>
          <w:lang w:val="ro-RO"/>
        </w:rPr>
        <w:tab/>
      </w:r>
      <w:r>
        <w:rPr>
          <w:rFonts w:ascii="Times New Roman" w:hAnsi="Times New Roman" w:cs="Times New Roman"/>
          <w:bCs/>
          <w:sz w:val="24"/>
          <w:szCs w:val="24"/>
          <w:lang w:val="ro-RO"/>
        </w:rPr>
        <w:t xml:space="preserve">Prin adresa nr. </w:t>
      </w:r>
      <w:r w:rsidR="00E97D5C">
        <w:rPr>
          <w:rFonts w:ascii="Times New Roman" w:hAnsi="Times New Roman" w:cs="Times New Roman"/>
          <w:bCs/>
          <w:sz w:val="24"/>
          <w:szCs w:val="24"/>
          <w:lang w:val="ro-RO"/>
        </w:rPr>
        <w:t xml:space="preserve">47874/11797/06.10.2026, ADI ECOLECT Mureș solicită adoptarea unui proiect de hotărâre având ca obiect ajustarea tarifelor la SCCT Cristești, furnizând totodată un model al referatului de aprobare al proiectului. </w:t>
      </w:r>
      <w:r w:rsidR="00EB7B5B" w:rsidRPr="00EB7B5B">
        <w:rPr>
          <w:rFonts w:ascii="Times New Roman" w:hAnsi="Times New Roman" w:cs="Times New Roman"/>
          <w:bCs/>
          <w:sz w:val="24"/>
          <w:szCs w:val="24"/>
        </w:rPr>
        <w:t>Apreciind ca pe deplin fundamentată argumentația pusă la dispoziție, prezentăm în continuare textul modelului propus, în vederea analizării și adoptării sale.</w:t>
      </w:r>
    </w:p>
    <w:p w14:paraId="537130A1" w14:textId="77777777" w:rsidR="00E97D5C" w:rsidRDefault="00E97D5C" w:rsidP="00EB7B5B">
      <w:pPr>
        <w:spacing w:after="0" w:line="240" w:lineRule="auto"/>
        <w:ind w:left="170"/>
        <w:jc w:val="both"/>
        <w:rPr>
          <w:rFonts w:ascii="Times New Roman" w:hAnsi="Times New Roman" w:cs="Times New Roman"/>
          <w:bCs/>
          <w:sz w:val="24"/>
          <w:szCs w:val="24"/>
          <w:lang w:val="ro-RO"/>
        </w:rPr>
      </w:pPr>
    </w:p>
    <w:p w14:paraId="5BCD0956" w14:textId="1199C0D1" w:rsidR="00E97D5C" w:rsidRDefault="00E97D5C"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Astfel, ADI ECOLECT MURES a încheiat cu SC IRIDEX GROUP SRL contractul nr. 3331/23.06.2025 privind delegarea gestiunii activităților de sortare a deșeurilor reciclabile, compostare a biodeșeurilor și transfer al deșeurilor prin exploatarea SSCT Cristești,</w:t>
      </w:r>
      <w:r w:rsidRPr="00E97D5C">
        <w:rPr>
          <w:rFonts w:ascii="Times New Roman" w:hAnsi="Times New Roman" w:cs="Times New Roman"/>
          <w:b/>
          <w:sz w:val="24"/>
          <w:szCs w:val="24"/>
          <w:lang w:val="ro-RO"/>
        </w:rPr>
        <w:t xml:space="preserve"> </w:t>
      </w:r>
      <w:r w:rsidRPr="00E97D5C">
        <w:rPr>
          <w:rFonts w:ascii="Times New Roman" w:hAnsi="Times New Roman" w:cs="Times New Roman"/>
          <w:bCs/>
          <w:sz w:val="24"/>
          <w:szCs w:val="24"/>
          <w:lang w:val="ro-RO"/>
        </w:rPr>
        <w:t>STZ – 5 Târnăveni, STZ 6 – Bălăușeri și STZ 7 – Râciu din județul Mureș</w:t>
      </w:r>
      <w:r>
        <w:rPr>
          <w:rFonts w:ascii="Times New Roman" w:hAnsi="Times New Roman" w:cs="Times New Roman"/>
          <w:bCs/>
          <w:sz w:val="24"/>
          <w:szCs w:val="24"/>
          <w:lang w:val="ro-RO"/>
        </w:rPr>
        <w:t>.</w:t>
      </w:r>
    </w:p>
    <w:p w14:paraId="17F96A76" w14:textId="77777777" w:rsidR="00E97D5C" w:rsidRDefault="00E97D5C" w:rsidP="00EB7B5B">
      <w:pPr>
        <w:spacing w:after="0" w:line="240" w:lineRule="auto"/>
        <w:ind w:left="170"/>
        <w:jc w:val="both"/>
        <w:rPr>
          <w:rFonts w:ascii="Times New Roman" w:hAnsi="Times New Roman" w:cs="Times New Roman"/>
          <w:bCs/>
          <w:sz w:val="24"/>
          <w:szCs w:val="24"/>
          <w:lang w:val="ro-RO"/>
        </w:rPr>
      </w:pPr>
    </w:p>
    <w:p w14:paraId="07830A94" w14:textId="6BBD53DB" w:rsidR="00E97D5C" w:rsidRDefault="00E97D5C"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În data de 16.04.2026, s-a semnat actul adițional nr. 1 privind ajustarea tarifelor la contractul de delegare a gestiunii activităților de sortare a deșeurilor reciclabile, </w:t>
      </w:r>
      <w:r>
        <w:rPr>
          <w:rFonts w:ascii="Times New Roman" w:hAnsi="Times New Roman" w:cs="Times New Roman"/>
          <w:bCs/>
          <w:sz w:val="24"/>
          <w:szCs w:val="24"/>
          <w:lang w:val="ro-RO"/>
        </w:rPr>
        <w:t>compostare a biodeșeurilor și transfer al deșeurilor prin exploatarea SSCT Cristești,</w:t>
      </w:r>
      <w:r w:rsidRPr="00E97D5C">
        <w:rPr>
          <w:rFonts w:ascii="Times New Roman" w:hAnsi="Times New Roman" w:cs="Times New Roman"/>
          <w:b/>
          <w:sz w:val="24"/>
          <w:szCs w:val="24"/>
          <w:lang w:val="ro-RO"/>
        </w:rPr>
        <w:t xml:space="preserve"> </w:t>
      </w:r>
      <w:r w:rsidRPr="00E97D5C">
        <w:rPr>
          <w:rFonts w:ascii="Times New Roman" w:hAnsi="Times New Roman" w:cs="Times New Roman"/>
          <w:bCs/>
          <w:sz w:val="24"/>
          <w:szCs w:val="24"/>
          <w:lang w:val="ro-RO"/>
        </w:rPr>
        <w:t>STZ – 5 Târnăveni, STZ 6 – Bălăușeri și STZ 7 – Râciu din județul Mureș</w:t>
      </w:r>
      <w:r>
        <w:rPr>
          <w:rFonts w:ascii="Times New Roman" w:hAnsi="Times New Roman" w:cs="Times New Roman"/>
          <w:bCs/>
          <w:sz w:val="24"/>
          <w:szCs w:val="24"/>
          <w:lang w:val="ro-RO"/>
        </w:rPr>
        <w:t>, aprobat în ședința AGA ADI Ecolect Mureș nr. 14/16.04.2026.</w:t>
      </w:r>
    </w:p>
    <w:p w14:paraId="10ED9798" w14:textId="77777777" w:rsidR="00E97D5C" w:rsidRDefault="00E97D5C" w:rsidP="00EB7B5B">
      <w:pPr>
        <w:spacing w:after="0" w:line="240" w:lineRule="auto"/>
        <w:ind w:left="170"/>
        <w:jc w:val="both"/>
        <w:rPr>
          <w:rFonts w:ascii="Times New Roman" w:hAnsi="Times New Roman" w:cs="Times New Roman"/>
          <w:bCs/>
          <w:sz w:val="24"/>
          <w:szCs w:val="24"/>
          <w:lang w:val="ro-RO"/>
        </w:rPr>
      </w:pPr>
    </w:p>
    <w:p w14:paraId="1A0A5E5C" w14:textId="147D0005" w:rsidR="00E97D5C" w:rsidRDefault="00E97D5C"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Prin adresa nr. 2791/15.09.2026, înregistrată la ADI Ecolect Mureș cu numărul de înregistrare 5670/16.09.2026, operatorul SC IRIDEX GROUP SRL a solicitat ADI Ecolect Mureș acordul cu privire la ajustarea tarifelor de sortare și transfer al deșeurilor reciclabile din cadrul SSCT Cristești, cu indecele prețului de consum total calculat pentru perioada ianuarie 2025 – august 2026, care, potrivit Institutului Național de Statistică, este 113.70%, potrivit articolului 33 alineatul (4) din Ordinul 640/2022, cu modificările și completările ulterioare.</w:t>
      </w:r>
    </w:p>
    <w:p w14:paraId="50D52C04" w14:textId="77777777" w:rsidR="00E97D5C" w:rsidRDefault="00E97D5C" w:rsidP="00EB7B5B">
      <w:pPr>
        <w:spacing w:after="0" w:line="240" w:lineRule="auto"/>
        <w:ind w:left="170"/>
        <w:jc w:val="both"/>
        <w:rPr>
          <w:rFonts w:ascii="Times New Roman" w:hAnsi="Times New Roman" w:cs="Times New Roman"/>
          <w:bCs/>
          <w:sz w:val="24"/>
          <w:szCs w:val="24"/>
          <w:lang w:val="ro-RO"/>
        </w:rPr>
      </w:pPr>
    </w:p>
    <w:p w14:paraId="1BF695C4" w14:textId="168058FF" w:rsidR="00E97D5C" w:rsidRDefault="00E97D5C"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În urma analizării documentației justificative depuse în susținerea solicitării de ajustare a tarifului, precum și a verificării acesteia din perspectiva respectării cadruluii contractual și normativ aplicabil, se constată că solicitarea formulată este întemeiată și îndeplinește condițiile prevăzute de dispozițiile contractuale incidente, precum și de prevederile Ordinului nr. 640/2022 privind aprobarea Normelor metodologice de stabilire, ajustare sau modificare a tarifelor pentru activitățile de salubrizare, precum și de </w:t>
      </w:r>
      <w:r w:rsidR="00824B77">
        <w:rPr>
          <w:rFonts w:ascii="Times New Roman" w:hAnsi="Times New Roman" w:cs="Times New Roman"/>
          <w:bCs/>
          <w:sz w:val="24"/>
          <w:szCs w:val="24"/>
          <w:lang w:val="ro-RO"/>
        </w:rPr>
        <w:t>calculare a tarifelor/taxelor distincte pentru gestionarea deșeurilor și a taxelor de salubrizare, cu modificările și completările ulterioare.</w:t>
      </w:r>
    </w:p>
    <w:p w14:paraId="1F739F6D" w14:textId="77777777" w:rsidR="00824B77" w:rsidRDefault="00824B77" w:rsidP="00EB7B5B">
      <w:pPr>
        <w:spacing w:after="0" w:line="240" w:lineRule="auto"/>
        <w:ind w:left="170"/>
        <w:jc w:val="both"/>
        <w:rPr>
          <w:rFonts w:ascii="Times New Roman" w:hAnsi="Times New Roman" w:cs="Times New Roman"/>
          <w:bCs/>
          <w:sz w:val="24"/>
          <w:szCs w:val="24"/>
          <w:lang w:val="ro-RO"/>
        </w:rPr>
      </w:pPr>
    </w:p>
    <w:p w14:paraId="7330E5AB" w14:textId="2722D168"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Ca urmare a aplicării coeficientului de ajustare corespunzător tarifelor aferente activităților de sortare și transfer a deșeurilor reciclabile se modifică după cum urmează, cu aplicabilitate începând cu data de 01.01.2027:</w:t>
      </w:r>
    </w:p>
    <w:p w14:paraId="068B3FFF" w14:textId="77777777" w:rsidR="00824B77" w:rsidRDefault="00824B77" w:rsidP="00EB7B5B">
      <w:pPr>
        <w:spacing w:after="0" w:line="240" w:lineRule="auto"/>
        <w:ind w:left="170"/>
        <w:jc w:val="both"/>
        <w:rPr>
          <w:rFonts w:ascii="Times New Roman" w:hAnsi="Times New Roman" w:cs="Times New Roman"/>
          <w:bCs/>
          <w:sz w:val="24"/>
          <w:szCs w:val="24"/>
          <w:lang w:val="ro-RO"/>
        </w:rPr>
      </w:pPr>
    </w:p>
    <w:p w14:paraId="7B353973" w14:textId="0339F44B"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a) tariful de sortare al operatorului serviciului delegat, cu indicele prețurilor de consum total aferent perioadei ianuarie 2025 – august 2026 cu IPC total de 113,70% de la 706,46 lei/tonă, fără TVA la 802,50 lei/tonă, fără TVA, pentru sortare deșeuri de hârtie, carton, metal, plastic colectate separat;</w:t>
      </w:r>
    </w:p>
    <w:p w14:paraId="5B874CC1" w14:textId="579500CE"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b) tariful de compostare al operatorului serviciului delegat, cu indicele prețurilor de consum total aferent perioadei ianuarie 2025 – august 2026 cu IPC total de 113,70% de la 652,77 lei/tonă fără TVA la 741,57 lei/tonă, fără TVA, pentru compostare biodeșeuri colectate separat;</w:t>
      </w:r>
    </w:p>
    <w:p w14:paraId="3C867452" w14:textId="58389956"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ab/>
        <w:t>c) tariful de transfer al operatorului serviciului delegat, cu indecele prețurilor de consum total aferent perioadei ianuarie 2025 – august 2026 cu IPC total de 113,70%, de la 76,20 lei/tonă fără TVA la 86,49 lei/tonă fără TVA , pentru transfer al deșeurilor reziduale;</w:t>
      </w:r>
    </w:p>
    <w:p w14:paraId="7A0D9F19" w14:textId="01126790"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d) tariful de transfer al operatorului serviciului delegat, cu indicele prețurilor de consum total aferent perioadei ianuarie 2025 – august 2026 cu IPC total de 113,70%, de la 131,53 lei/tonă fără TVA la 149,39 lei/tonă fără TVA pentru transferul deșeurilor de sticlă colectate separat;</w:t>
      </w:r>
    </w:p>
    <w:p w14:paraId="52A12CD3" w14:textId="3C281E4D"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e) 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48,14 lei/tonă fără TVA la 54,74 lei/tonă fără TVA pentru transferul deșeurilor reziduale din STZ 5;</w:t>
      </w:r>
    </w:p>
    <w:p w14:paraId="4BBBD51E" w14:textId="1F1AD550"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f)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43,31 lei/tonă fără TVA la 49,24 lei/tonă fără TVA pentru transferul deșeurilor reziduale din STZ 6;</w:t>
      </w:r>
    </w:p>
    <w:p w14:paraId="451E1AB3" w14:textId="4F7ABB5D"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g)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90,58 lei/tonă fără TVA la 102,99 lei/tonă fără TVA pentru transferul deșeurilor reziduale din STZ 7;</w:t>
      </w:r>
    </w:p>
    <w:p w14:paraId="77273806" w14:textId="416E7F9D"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h)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61,69 lei/tonă fără TVA la 70,14 lei/tonă fără TVA pentru transferul deșeurilor reciclabile din STZ 5;</w:t>
      </w:r>
    </w:p>
    <w:p w14:paraId="1449419B" w14:textId="3F9FE2C4" w:rsidR="00824B77" w:rsidRDefault="00824B7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i)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49,64 lei fără TVA la 56,44 lei/tonă fără TVA pentru transferul deșeurilor reciclabile din STZ 6;</w:t>
      </w:r>
    </w:p>
    <w:p w14:paraId="1839B03D" w14:textId="7B4D6221" w:rsidR="00B406E7" w:rsidRDefault="00B406E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j)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101,01 lei/tonă fără TVA la 114,85 lei/tonă fără TVA pentru transferul deșeurilor reciclabile din STZ 7;</w:t>
      </w:r>
    </w:p>
    <w:p w14:paraId="29F181EE" w14:textId="57288F35" w:rsidR="00B406E7" w:rsidRDefault="00B406E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k)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92,61 lei/tonă fără TVA la 105,30 lei/tonă fără TVA pentru transferul deșeurilor de sticlă din STZ 5;</w:t>
      </w:r>
    </w:p>
    <w:p w14:paraId="19A70AD5" w14:textId="60CF013D" w:rsidR="00B406E7" w:rsidRDefault="00B406E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l)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79,34 lei/tonă fără TVA la 90,21 lei/tonă fără TVA pentru transferul deșeurilor din sticlă din STZ 6;</w:t>
      </w:r>
    </w:p>
    <w:p w14:paraId="4FA60B42" w14:textId="3ED04E56" w:rsidR="00B406E7" w:rsidRDefault="00B406E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m) </w:t>
      </w:r>
      <w:r>
        <w:rPr>
          <w:rFonts w:ascii="Times New Roman" w:hAnsi="Times New Roman" w:cs="Times New Roman"/>
          <w:bCs/>
          <w:sz w:val="24"/>
          <w:szCs w:val="24"/>
          <w:lang w:val="ro-RO"/>
        </w:rPr>
        <w:t>tariful de transfer al operatorului serviciului delegat</w:t>
      </w:r>
      <w:r w:rsidRPr="00824B77">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cu indicele prețurilor de consum total aferent perioadei ianuarie 2025 – august 2026 cu IPC total de 113,70%,</w:t>
      </w:r>
      <w:r>
        <w:rPr>
          <w:rFonts w:ascii="Times New Roman" w:hAnsi="Times New Roman" w:cs="Times New Roman"/>
          <w:bCs/>
          <w:sz w:val="24"/>
          <w:szCs w:val="24"/>
          <w:lang w:val="ro-RO"/>
        </w:rPr>
        <w:t xml:space="preserve"> de la 112,93 lei/tonă fără TVA la 128,40 lei/tonă fără TVA pentru transferul deșeurilor de sticlă din STZ 7.</w:t>
      </w:r>
    </w:p>
    <w:p w14:paraId="0F67A329" w14:textId="77777777" w:rsidR="00B406E7" w:rsidRDefault="00B406E7" w:rsidP="00EB7B5B">
      <w:pPr>
        <w:spacing w:after="0" w:line="240" w:lineRule="auto"/>
        <w:ind w:left="170"/>
        <w:jc w:val="both"/>
        <w:rPr>
          <w:rFonts w:ascii="Times New Roman" w:hAnsi="Times New Roman" w:cs="Times New Roman"/>
          <w:bCs/>
          <w:sz w:val="24"/>
          <w:szCs w:val="24"/>
          <w:lang w:val="ro-RO"/>
        </w:rPr>
      </w:pPr>
    </w:p>
    <w:p w14:paraId="07752A4B" w14:textId="7FB3E064" w:rsidR="00B406E7" w:rsidRDefault="00B406E7" w:rsidP="00EB7B5B">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În drept, sunt incidente dispozițiile art. 33, alin. (1), alin. (1</w:t>
      </w:r>
      <w:r w:rsidRPr="00B406E7">
        <w:rPr>
          <w:rFonts w:ascii="Times New Roman" w:hAnsi="Times New Roman" w:cs="Times New Roman"/>
          <w:bCs/>
          <w:sz w:val="24"/>
          <w:szCs w:val="24"/>
          <w:vertAlign w:val="superscript"/>
          <w:lang w:val="ro-RO"/>
        </w:rPr>
        <w:t>1</w:t>
      </w:r>
      <w:r>
        <w:rPr>
          <w:rFonts w:ascii="Times New Roman" w:hAnsi="Times New Roman" w:cs="Times New Roman"/>
          <w:bCs/>
          <w:sz w:val="24"/>
          <w:szCs w:val="24"/>
          <w:lang w:val="ro-RO"/>
        </w:rPr>
        <w:t>) lit. b) și alin. (3) din Ordinul președintelui ANSRC nr. 640/2022 privind aprobarea Normelor metodologice de stabilire, ajustare sau modificare a tarifelor pentru activitățile de salubrizare, precum și de calculare a traifelor/taxelor distincte pentru gestionarea deșeurilor și a taxelor de salubrizare, cu modificările și completările ulterioare, potrivit cărora:</w:t>
      </w:r>
    </w:p>
    <w:p w14:paraId="470BCAAA" w14:textId="2E9429A0" w:rsidR="00B406E7" w:rsidRDefault="00B406E7" w:rsidP="00EB7B5B">
      <w:pPr>
        <w:spacing w:after="0" w:line="240" w:lineRule="auto"/>
        <w:ind w:left="170"/>
        <w:jc w:val="both"/>
        <w:rPr>
          <w:rFonts w:ascii="Times New Roman" w:hAnsi="Times New Roman" w:cs="Times New Roman"/>
          <w:bCs/>
          <w:i/>
          <w:iCs/>
          <w:sz w:val="24"/>
          <w:szCs w:val="24"/>
          <w:lang w:val="ro-RO"/>
        </w:rPr>
      </w:pPr>
      <w:r w:rsidRPr="00B406E7">
        <w:rPr>
          <w:rFonts w:ascii="Times New Roman" w:hAnsi="Times New Roman" w:cs="Times New Roman"/>
          <w:bCs/>
          <w:i/>
          <w:iCs/>
          <w:sz w:val="24"/>
          <w:szCs w:val="24"/>
          <w:lang w:val="ro-RO"/>
        </w:rPr>
        <w:t xml:space="preserve">   </w:t>
      </w:r>
      <w:r>
        <w:rPr>
          <w:rFonts w:ascii="Times New Roman" w:hAnsi="Times New Roman" w:cs="Times New Roman"/>
          <w:bCs/>
          <w:i/>
          <w:iCs/>
          <w:sz w:val="24"/>
          <w:szCs w:val="24"/>
          <w:lang w:val="ro-RO"/>
        </w:rPr>
        <w:t>”</w:t>
      </w:r>
      <w:r w:rsidRPr="00B406E7">
        <w:rPr>
          <w:rFonts w:ascii="Times New Roman" w:hAnsi="Times New Roman" w:cs="Times New Roman"/>
          <w:bCs/>
          <w:i/>
          <w:iCs/>
          <w:sz w:val="24"/>
          <w:szCs w:val="24"/>
          <w:lang w:val="ro-RO"/>
        </w:rPr>
        <w:t>(1) Tarifele pentru activităţile specifice serviciului de salubrizare se ajustează, la cererea operatorilor, cel mult până la nivelul rezultat din aplicarea coeficientului de indexare cu evoluţia indicelui preţurilor de consum total, calculat pentru perioada cuprinsă între luna de referinţă corespunzătoare stabilirii sau, după caz, precedentei aprobări şi luna celui mai recent indice publicat de Institutul Naţional de Statistică la data solicitării, fără a se modifica cantitatea, volumul sau, după caz, suprafaţa programată avută în vedere la fundamentarea anterioară.</w:t>
      </w:r>
    </w:p>
    <w:p w14:paraId="00C945B4" w14:textId="77777777" w:rsidR="00B406E7" w:rsidRPr="00B406E7" w:rsidRDefault="00B406E7" w:rsidP="00EB7B5B">
      <w:pPr>
        <w:spacing w:after="0" w:line="240" w:lineRule="auto"/>
        <w:ind w:left="170"/>
        <w:jc w:val="both"/>
        <w:rPr>
          <w:rFonts w:ascii="Times New Roman" w:hAnsi="Times New Roman" w:cs="Times New Roman"/>
          <w:bCs/>
          <w:i/>
          <w:iCs/>
          <w:sz w:val="24"/>
          <w:szCs w:val="24"/>
          <w:lang w:val="ro-RO"/>
        </w:rPr>
      </w:pPr>
      <w:r w:rsidRPr="00B406E7">
        <w:rPr>
          <w:rFonts w:ascii="Times New Roman" w:hAnsi="Times New Roman" w:cs="Times New Roman"/>
          <w:bCs/>
          <w:i/>
          <w:iCs/>
          <w:sz w:val="24"/>
          <w:szCs w:val="24"/>
          <w:lang w:val="ro-RO"/>
        </w:rPr>
        <w:t xml:space="preserve">  (1^1) Luna de referinţă corespunzătoare stabilirii tarifului/tarifelor este:</w:t>
      </w:r>
    </w:p>
    <w:p w14:paraId="4483B52D" w14:textId="77777777" w:rsidR="00B406E7" w:rsidRPr="00B406E7" w:rsidRDefault="00B406E7" w:rsidP="00EB7B5B">
      <w:pPr>
        <w:spacing w:after="0" w:line="240" w:lineRule="auto"/>
        <w:ind w:left="170"/>
        <w:jc w:val="both"/>
        <w:rPr>
          <w:rFonts w:ascii="Times New Roman" w:hAnsi="Times New Roman" w:cs="Times New Roman"/>
          <w:bCs/>
          <w:i/>
          <w:iCs/>
          <w:sz w:val="24"/>
          <w:szCs w:val="24"/>
          <w:lang w:val="ro-RO"/>
        </w:rPr>
      </w:pPr>
      <w:r w:rsidRPr="00B406E7">
        <w:rPr>
          <w:rFonts w:ascii="Times New Roman" w:hAnsi="Times New Roman" w:cs="Times New Roman"/>
          <w:bCs/>
          <w:i/>
          <w:iCs/>
          <w:sz w:val="24"/>
          <w:szCs w:val="24"/>
          <w:lang w:val="ro-RO"/>
        </w:rPr>
        <w:t xml:space="preserve">    a) luna aferentă datei semnării contractului de delegare, în cazul în care contractul se semnează înainte de expirarea duratei iniţiale de valabilitate a ofertei stabilite prin documentaţia de atribuire;</w:t>
      </w:r>
    </w:p>
    <w:p w14:paraId="0BCA4E54" w14:textId="77777777" w:rsidR="00B406E7" w:rsidRDefault="00B406E7" w:rsidP="00EB7B5B">
      <w:pPr>
        <w:spacing w:after="0" w:line="240" w:lineRule="auto"/>
        <w:ind w:left="170"/>
        <w:jc w:val="both"/>
        <w:rPr>
          <w:rFonts w:ascii="Times New Roman" w:hAnsi="Times New Roman" w:cs="Times New Roman"/>
          <w:bCs/>
          <w:i/>
          <w:iCs/>
          <w:sz w:val="24"/>
          <w:szCs w:val="24"/>
          <w:lang w:val="ro-RO"/>
        </w:rPr>
      </w:pPr>
      <w:r w:rsidRPr="00B406E7">
        <w:rPr>
          <w:rFonts w:ascii="Times New Roman" w:hAnsi="Times New Roman" w:cs="Times New Roman"/>
          <w:bCs/>
          <w:i/>
          <w:iCs/>
          <w:sz w:val="24"/>
          <w:szCs w:val="24"/>
          <w:lang w:val="ro-RO"/>
        </w:rPr>
        <w:t xml:space="preserve">    b) luna aferentă datei expirării duratei iniţiale de valabilitate, în cazul în care contractul se semnează după expirarea duratei iniţiale de valabilitate a ofertei, prin luarea în considerare a perioadei de prelungire a duratei de derulare a procedurii de atribuire peste durata iniţială de valabilitate a ofertei, </w:t>
      </w:r>
      <w:r w:rsidRPr="00B406E7">
        <w:rPr>
          <w:rFonts w:ascii="Times New Roman" w:hAnsi="Times New Roman" w:cs="Times New Roman"/>
          <w:bCs/>
          <w:i/>
          <w:iCs/>
          <w:sz w:val="24"/>
          <w:szCs w:val="24"/>
          <w:lang w:val="ro-RO"/>
        </w:rPr>
        <w:lastRenderedPageBreak/>
        <w:t>corespunzătoare perioadei cuprinse între luna aferentă datei expirării duratei iniţiale de valabilitate a ofertei şi luna celui mai recent indice publicat de Institutul Naţional de Statistică la data solicitării;</w:t>
      </w:r>
    </w:p>
    <w:p w14:paraId="156D4A40" w14:textId="3302CC5D" w:rsidR="00B406E7" w:rsidRPr="00B406E7" w:rsidRDefault="00B406E7" w:rsidP="00EB7B5B">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
          <w:sz w:val="24"/>
          <w:szCs w:val="24"/>
        </w:rPr>
        <w:t>[…]</w:t>
      </w:r>
    </w:p>
    <w:p w14:paraId="493822A4" w14:textId="0D66CA21" w:rsidR="00B406E7" w:rsidRDefault="00B406E7" w:rsidP="00EB7B5B">
      <w:pPr>
        <w:spacing w:after="0" w:line="240" w:lineRule="auto"/>
        <w:ind w:left="170"/>
        <w:jc w:val="both"/>
        <w:rPr>
          <w:rFonts w:ascii="Times New Roman" w:hAnsi="Times New Roman" w:cs="Times New Roman"/>
          <w:bCs/>
          <w:i/>
          <w:iCs/>
          <w:sz w:val="24"/>
          <w:szCs w:val="24"/>
          <w:lang w:val="ro-RO"/>
        </w:rPr>
      </w:pPr>
      <w:r w:rsidRPr="00B406E7">
        <w:rPr>
          <w:rFonts w:ascii="Times New Roman" w:hAnsi="Times New Roman" w:cs="Times New Roman"/>
          <w:bCs/>
          <w:i/>
          <w:iCs/>
          <w:sz w:val="24"/>
          <w:szCs w:val="24"/>
          <w:lang w:val="ro-RO"/>
        </w:rPr>
        <w:t xml:space="preserve">    (3) Ajustarea tarifului se face prin aplicarea coeficientului de indexare cu evoluţia indicelui preţului de consum total (IPC total) la total cheltuieli de exploatare, fără a fi necesară fundamentarea elementelor de cheltuieli.</w:t>
      </w:r>
      <w:r>
        <w:rPr>
          <w:rFonts w:ascii="Times New Roman" w:hAnsi="Times New Roman" w:cs="Times New Roman"/>
          <w:bCs/>
          <w:i/>
          <w:iCs/>
          <w:sz w:val="24"/>
          <w:szCs w:val="24"/>
          <w:lang w:val="ro-RO"/>
        </w:rPr>
        <w:t>”</w:t>
      </w:r>
    </w:p>
    <w:p w14:paraId="2DA8EFD6" w14:textId="77777777" w:rsidR="00B406E7" w:rsidRDefault="00B406E7" w:rsidP="00EB7B5B">
      <w:pPr>
        <w:spacing w:after="0" w:line="240" w:lineRule="auto"/>
        <w:ind w:left="170"/>
        <w:jc w:val="both"/>
        <w:rPr>
          <w:rFonts w:ascii="Times New Roman" w:hAnsi="Times New Roman" w:cs="Times New Roman"/>
          <w:bCs/>
          <w:i/>
          <w:iCs/>
          <w:sz w:val="24"/>
          <w:szCs w:val="24"/>
          <w:lang w:val="ro-RO"/>
        </w:rPr>
      </w:pPr>
    </w:p>
    <w:p w14:paraId="10EE4F93" w14:textId="77777777" w:rsidR="00B406E7" w:rsidRPr="00B406E7" w:rsidRDefault="00B406E7" w:rsidP="00EB7B5B">
      <w:pPr>
        <w:autoSpaceDE w:val="0"/>
        <w:autoSpaceDN w:val="0"/>
        <w:adjustRightInd w:val="0"/>
        <w:spacing w:after="0" w:line="240" w:lineRule="auto"/>
        <w:ind w:left="170"/>
        <w:jc w:val="center"/>
        <w:rPr>
          <w:rFonts w:ascii="Times New Roman" w:hAnsi="Times New Roman" w:cs="Times New Roman"/>
          <w:b/>
          <w:bCs/>
          <w:sz w:val="24"/>
          <w:szCs w:val="24"/>
          <w:lang w:val="ro-RO"/>
        </w:rPr>
      </w:pPr>
      <w:r w:rsidRPr="00B406E7">
        <w:rPr>
          <w:rFonts w:ascii="Times New Roman" w:hAnsi="Times New Roman" w:cs="Times New Roman"/>
          <w:b/>
          <w:bCs/>
          <w:sz w:val="24"/>
          <w:szCs w:val="24"/>
          <w:lang w:val="ro-RO"/>
        </w:rPr>
        <w:t>Având în vedere cele expuse, supunem aprobării Consiliului Local proiectul de hotărâre alăturat.</w:t>
      </w:r>
    </w:p>
    <w:p w14:paraId="0CD08A6F" w14:textId="77777777" w:rsidR="00E079DA" w:rsidRPr="00C61160" w:rsidRDefault="00E079DA" w:rsidP="006649D7">
      <w:pPr>
        <w:spacing w:after="0" w:line="240" w:lineRule="auto"/>
        <w:ind w:left="170"/>
        <w:jc w:val="both"/>
        <w:rPr>
          <w:rFonts w:ascii="Times New Roman" w:hAnsi="Times New Roman" w:cs="Times New Roman"/>
          <w:bCs/>
          <w:sz w:val="24"/>
          <w:szCs w:val="24"/>
          <w:lang w:val="ro-RO"/>
        </w:rPr>
      </w:pPr>
    </w:p>
    <w:p w14:paraId="653DAE3B" w14:textId="77777777" w:rsidR="00E22690" w:rsidRPr="004E131C" w:rsidRDefault="00E22690" w:rsidP="006649D7">
      <w:pPr>
        <w:spacing w:after="0" w:line="240" w:lineRule="auto"/>
        <w:ind w:left="170"/>
        <w:jc w:val="both"/>
        <w:rPr>
          <w:rFonts w:ascii="Times New Roman" w:hAnsi="Times New Roman" w:cs="Times New Roman"/>
          <w:bCs/>
          <w:sz w:val="24"/>
          <w:szCs w:val="24"/>
          <w:lang w:val="ro-RO"/>
        </w:rPr>
      </w:pPr>
    </w:p>
    <w:p w14:paraId="07CA38CE" w14:textId="51F0507A" w:rsidR="00DF130B" w:rsidRDefault="00CF34A2" w:rsidP="0085594F">
      <w:pPr>
        <w:pStyle w:val="ListParagraph"/>
        <w:spacing w:after="0" w:line="360" w:lineRule="auto"/>
        <w:ind w:left="432" w:firstLine="288"/>
        <w:jc w:val="center"/>
        <w:rPr>
          <w:rFonts w:ascii="Times New Roman" w:hAnsi="Times New Roman" w:cs="Times New Roman"/>
          <w:b/>
        </w:rPr>
      </w:pPr>
      <w:r>
        <w:rPr>
          <w:rFonts w:ascii="Times New Roman" w:hAnsi="Times New Roman" w:cs="Times New Roman"/>
          <w:b/>
        </w:rPr>
        <w:t>Aviz favorabil al</w:t>
      </w:r>
    </w:p>
    <w:p w14:paraId="73F1F94B" w14:textId="77777777" w:rsidR="00CF34A2" w:rsidRDefault="00CF34A2" w:rsidP="0085594F">
      <w:pPr>
        <w:pStyle w:val="ListParagraph"/>
        <w:spacing w:after="0" w:line="360" w:lineRule="auto"/>
        <w:ind w:left="432" w:firstLine="288"/>
        <w:jc w:val="center"/>
        <w:rPr>
          <w:rFonts w:ascii="Times New Roman" w:hAnsi="Times New Roman" w:cs="Times New Roman"/>
          <w:b/>
        </w:rPr>
      </w:pPr>
      <w:r>
        <w:rPr>
          <w:rFonts w:ascii="Times New Roman" w:hAnsi="Times New Roman" w:cs="Times New Roman"/>
          <w:b/>
        </w:rPr>
        <w:t>Administrației Domeniului Public</w:t>
      </w:r>
    </w:p>
    <w:p w14:paraId="473CCA86" w14:textId="194FBB56" w:rsidR="00E22690" w:rsidRDefault="00CF34A2" w:rsidP="00BA4078">
      <w:pPr>
        <w:pStyle w:val="ListParagraph"/>
        <w:spacing w:after="0" w:line="360" w:lineRule="auto"/>
        <w:ind w:left="432" w:firstLine="288"/>
        <w:jc w:val="center"/>
        <w:rPr>
          <w:rFonts w:ascii="Times New Roman" w:hAnsi="Times New Roman" w:cs="Times New Roman"/>
          <w:b/>
        </w:rPr>
      </w:pPr>
      <w:r>
        <w:rPr>
          <w:rFonts w:ascii="Times New Roman" w:hAnsi="Times New Roman" w:cs="Times New Roman"/>
          <w:b/>
        </w:rPr>
        <w:t>Ing. Florian Moldovan</w:t>
      </w:r>
    </w:p>
    <w:p w14:paraId="6B5836A0" w14:textId="77777777" w:rsidR="00EE000D" w:rsidRPr="00BA4078" w:rsidRDefault="00EE000D" w:rsidP="00BA4078">
      <w:pPr>
        <w:pStyle w:val="ListParagraph"/>
        <w:spacing w:after="0" w:line="360" w:lineRule="auto"/>
        <w:ind w:left="432" w:firstLine="288"/>
        <w:jc w:val="center"/>
        <w:rPr>
          <w:rFonts w:ascii="Times New Roman" w:hAnsi="Times New Roman" w:cs="Times New Roman"/>
          <w:b/>
        </w:rPr>
      </w:pPr>
    </w:p>
    <w:p w14:paraId="60A96014" w14:textId="17547F46" w:rsidR="00E22690" w:rsidRDefault="00E22690" w:rsidP="0085594F">
      <w:pPr>
        <w:spacing w:after="0" w:line="360" w:lineRule="auto"/>
        <w:ind w:left="432"/>
        <w:jc w:val="right"/>
        <w:rPr>
          <w:rFonts w:ascii="Times New Roman" w:hAnsi="Times New Roman" w:cs="Times New Roman"/>
          <w:i/>
          <w:iCs/>
          <w:sz w:val="20"/>
          <w:szCs w:val="20"/>
        </w:rPr>
      </w:pPr>
      <w:r>
        <w:rPr>
          <w:rFonts w:ascii="Times New Roman" w:hAnsi="Times New Roman" w:cs="Times New Roman"/>
          <w:i/>
          <w:iCs/>
          <w:sz w:val="20"/>
          <w:szCs w:val="20"/>
        </w:rPr>
        <w:t>Întocmit,</w:t>
      </w:r>
    </w:p>
    <w:p w14:paraId="072B8998" w14:textId="22D28259" w:rsidR="00C53CD1" w:rsidRPr="00BA4078" w:rsidRDefault="00E22690" w:rsidP="00BA4078">
      <w:pPr>
        <w:spacing w:after="0" w:line="360" w:lineRule="auto"/>
        <w:ind w:left="432"/>
        <w:jc w:val="right"/>
        <w:rPr>
          <w:rFonts w:ascii="Times New Roman" w:hAnsi="Times New Roman" w:cs="Times New Roman"/>
          <w:i/>
          <w:iCs/>
          <w:sz w:val="20"/>
          <w:szCs w:val="20"/>
        </w:rPr>
      </w:pPr>
      <w:r>
        <w:rPr>
          <w:rFonts w:ascii="Times New Roman" w:hAnsi="Times New Roman" w:cs="Times New Roman"/>
          <w:i/>
          <w:iCs/>
          <w:sz w:val="20"/>
          <w:szCs w:val="20"/>
        </w:rPr>
        <w:t>C.j. Tudor Făgărășa</w:t>
      </w:r>
      <w:r w:rsidR="006429E1">
        <w:rPr>
          <w:rFonts w:ascii="Times New Roman" w:hAnsi="Times New Roman" w:cs="Times New Roman"/>
          <w:i/>
          <w:iCs/>
          <w:sz w:val="20"/>
          <w:szCs w:val="20"/>
        </w:rPr>
        <w:t>n</w:t>
      </w:r>
    </w:p>
    <w:p w14:paraId="55ECCEBC" w14:textId="77777777" w:rsidR="00D52C96" w:rsidRDefault="00D52C96" w:rsidP="006429E1">
      <w:pPr>
        <w:spacing w:after="0" w:line="240" w:lineRule="auto"/>
        <w:rPr>
          <w:rFonts w:ascii="Times New Roman" w:hAnsi="Times New Roman" w:cs="Times New Roman"/>
          <w:sz w:val="20"/>
          <w:szCs w:val="20"/>
        </w:rPr>
      </w:pPr>
    </w:p>
    <w:p w14:paraId="5AD28E72" w14:textId="77777777" w:rsidR="00B406E7" w:rsidRDefault="00B406E7" w:rsidP="006429E1">
      <w:pPr>
        <w:spacing w:after="0" w:line="240" w:lineRule="auto"/>
        <w:rPr>
          <w:rFonts w:ascii="Times New Roman" w:hAnsi="Times New Roman" w:cs="Times New Roman"/>
          <w:sz w:val="20"/>
          <w:szCs w:val="20"/>
        </w:rPr>
      </w:pPr>
    </w:p>
    <w:p w14:paraId="1BBA333A" w14:textId="77777777" w:rsidR="00B406E7" w:rsidRDefault="00B406E7" w:rsidP="006429E1">
      <w:pPr>
        <w:spacing w:after="0" w:line="240" w:lineRule="auto"/>
        <w:rPr>
          <w:rFonts w:ascii="Times New Roman" w:hAnsi="Times New Roman" w:cs="Times New Roman"/>
          <w:sz w:val="20"/>
          <w:szCs w:val="20"/>
        </w:rPr>
      </w:pPr>
    </w:p>
    <w:p w14:paraId="69644259" w14:textId="77777777" w:rsidR="00B406E7" w:rsidRDefault="00B406E7" w:rsidP="006429E1">
      <w:pPr>
        <w:spacing w:after="0" w:line="240" w:lineRule="auto"/>
        <w:rPr>
          <w:rFonts w:ascii="Times New Roman" w:hAnsi="Times New Roman" w:cs="Times New Roman"/>
          <w:sz w:val="20"/>
          <w:szCs w:val="20"/>
        </w:rPr>
      </w:pPr>
    </w:p>
    <w:p w14:paraId="5B3C73BB" w14:textId="77777777" w:rsidR="00B406E7" w:rsidRDefault="00B406E7" w:rsidP="006429E1">
      <w:pPr>
        <w:spacing w:after="0" w:line="240" w:lineRule="auto"/>
        <w:rPr>
          <w:rFonts w:ascii="Times New Roman" w:hAnsi="Times New Roman" w:cs="Times New Roman"/>
          <w:sz w:val="20"/>
          <w:szCs w:val="20"/>
        </w:rPr>
      </w:pPr>
    </w:p>
    <w:p w14:paraId="1B2463F9" w14:textId="77777777" w:rsidR="00B406E7" w:rsidRDefault="00B406E7" w:rsidP="006429E1">
      <w:pPr>
        <w:spacing w:after="0" w:line="240" w:lineRule="auto"/>
        <w:rPr>
          <w:rFonts w:ascii="Times New Roman" w:hAnsi="Times New Roman" w:cs="Times New Roman"/>
          <w:sz w:val="20"/>
          <w:szCs w:val="20"/>
        </w:rPr>
      </w:pPr>
    </w:p>
    <w:p w14:paraId="7633A96D" w14:textId="77777777" w:rsidR="00B406E7" w:rsidRDefault="00B406E7" w:rsidP="006429E1">
      <w:pPr>
        <w:spacing w:after="0" w:line="240" w:lineRule="auto"/>
        <w:rPr>
          <w:rFonts w:ascii="Times New Roman" w:hAnsi="Times New Roman" w:cs="Times New Roman"/>
          <w:sz w:val="20"/>
          <w:szCs w:val="20"/>
        </w:rPr>
      </w:pPr>
    </w:p>
    <w:p w14:paraId="5A052DF0" w14:textId="77777777" w:rsidR="00B406E7" w:rsidRDefault="00B406E7" w:rsidP="006429E1">
      <w:pPr>
        <w:spacing w:after="0" w:line="240" w:lineRule="auto"/>
        <w:rPr>
          <w:rFonts w:ascii="Times New Roman" w:hAnsi="Times New Roman" w:cs="Times New Roman"/>
          <w:sz w:val="20"/>
          <w:szCs w:val="20"/>
        </w:rPr>
      </w:pPr>
    </w:p>
    <w:p w14:paraId="508EA3E4" w14:textId="77777777" w:rsidR="00B406E7" w:rsidRDefault="00B406E7" w:rsidP="006429E1">
      <w:pPr>
        <w:spacing w:after="0" w:line="240" w:lineRule="auto"/>
        <w:rPr>
          <w:rFonts w:ascii="Times New Roman" w:hAnsi="Times New Roman" w:cs="Times New Roman"/>
          <w:sz w:val="20"/>
          <w:szCs w:val="20"/>
        </w:rPr>
      </w:pPr>
    </w:p>
    <w:p w14:paraId="23D12225" w14:textId="77777777" w:rsidR="00B406E7" w:rsidRDefault="00B406E7" w:rsidP="006429E1">
      <w:pPr>
        <w:spacing w:after="0" w:line="240" w:lineRule="auto"/>
        <w:rPr>
          <w:rFonts w:ascii="Times New Roman" w:hAnsi="Times New Roman" w:cs="Times New Roman"/>
          <w:sz w:val="20"/>
          <w:szCs w:val="20"/>
        </w:rPr>
      </w:pPr>
    </w:p>
    <w:p w14:paraId="0C5D3E00" w14:textId="77777777" w:rsidR="00B406E7" w:rsidRDefault="00B406E7" w:rsidP="006429E1">
      <w:pPr>
        <w:spacing w:after="0" w:line="240" w:lineRule="auto"/>
        <w:rPr>
          <w:rFonts w:ascii="Times New Roman" w:hAnsi="Times New Roman" w:cs="Times New Roman"/>
          <w:sz w:val="20"/>
          <w:szCs w:val="20"/>
        </w:rPr>
      </w:pPr>
    </w:p>
    <w:p w14:paraId="1E94B724" w14:textId="77777777" w:rsidR="00B406E7" w:rsidRDefault="00B406E7" w:rsidP="006429E1">
      <w:pPr>
        <w:spacing w:after="0" w:line="240" w:lineRule="auto"/>
        <w:rPr>
          <w:rFonts w:ascii="Times New Roman" w:hAnsi="Times New Roman" w:cs="Times New Roman"/>
          <w:sz w:val="20"/>
          <w:szCs w:val="20"/>
        </w:rPr>
      </w:pPr>
    </w:p>
    <w:p w14:paraId="7B7ECE13" w14:textId="77777777" w:rsidR="00B406E7" w:rsidRDefault="00B406E7" w:rsidP="006429E1">
      <w:pPr>
        <w:spacing w:after="0" w:line="240" w:lineRule="auto"/>
        <w:rPr>
          <w:rFonts w:ascii="Times New Roman" w:hAnsi="Times New Roman" w:cs="Times New Roman"/>
          <w:sz w:val="20"/>
          <w:szCs w:val="20"/>
        </w:rPr>
      </w:pPr>
    </w:p>
    <w:p w14:paraId="12749C20" w14:textId="77777777" w:rsidR="00B406E7" w:rsidRDefault="00B406E7" w:rsidP="006429E1">
      <w:pPr>
        <w:spacing w:after="0" w:line="240" w:lineRule="auto"/>
        <w:rPr>
          <w:rFonts w:ascii="Times New Roman" w:hAnsi="Times New Roman" w:cs="Times New Roman"/>
          <w:sz w:val="20"/>
          <w:szCs w:val="20"/>
        </w:rPr>
      </w:pPr>
    </w:p>
    <w:p w14:paraId="0322A90F" w14:textId="77777777" w:rsidR="00B406E7" w:rsidRDefault="00B406E7" w:rsidP="006429E1">
      <w:pPr>
        <w:spacing w:after="0" w:line="240" w:lineRule="auto"/>
        <w:rPr>
          <w:rFonts w:ascii="Times New Roman" w:hAnsi="Times New Roman" w:cs="Times New Roman"/>
          <w:sz w:val="20"/>
          <w:szCs w:val="20"/>
        </w:rPr>
      </w:pPr>
    </w:p>
    <w:p w14:paraId="4C520797" w14:textId="77777777" w:rsidR="00B406E7" w:rsidRDefault="00B406E7" w:rsidP="006429E1">
      <w:pPr>
        <w:spacing w:after="0" w:line="240" w:lineRule="auto"/>
        <w:rPr>
          <w:rFonts w:ascii="Times New Roman" w:hAnsi="Times New Roman" w:cs="Times New Roman"/>
          <w:sz w:val="20"/>
          <w:szCs w:val="20"/>
        </w:rPr>
      </w:pPr>
    </w:p>
    <w:p w14:paraId="6F7FD1EB" w14:textId="77777777" w:rsidR="00B406E7" w:rsidRDefault="00B406E7" w:rsidP="006429E1">
      <w:pPr>
        <w:spacing w:after="0" w:line="240" w:lineRule="auto"/>
        <w:rPr>
          <w:rFonts w:ascii="Times New Roman" w:hAnsi="Times New Roman" w:cs="Times New Roman"/>
          <w:sz w:val="20"/>
          <w:szCs w:val="20"/>
        </w:rPr>
      </w:pPr>
    </w:p>
    <w:p w14:paraId="7C423B05" w14:textId="77777777" w:rsidR="00B406E7" w:rsidRDefault="00B406E7" w:rsidP="006429E1">
      <w:pPr>
        <w:spacing w:after="0" w:line="240" w:lineRule="auto"/>
        <w:rPr>
          <w:rFonts w:ascii="Times New Roman" w:hAnsi="Times New Roman" w:cs="Times New Roman"/>
          <w:sz w:val="20"/>
          <w:szCs w:val="20"/>
        </w:rPr>
      </w:pPr>
    </w:p>
    <w:p w14:paraId="7571B53F" w14:textId="77777777" w:rsidR="00B406E7" w:rsidRDefault="00B406E7" w:rsidP="006429E1">
      <w:pPr>
        <w:spacing w:after="0" w:line="240" w:lineRule="auto"/>
        <w:rPr>
          <w:rFonts w:ascii="Times New Roman" w:hAnsi="Times New Roman" w:cs="Times New Roman"/>
          <w:sz w:val="20"/>
          <w:szCs w:val="20"/>
        </w:rPr>
      </w:pPr>
    </w:p>
    <w:p w14:paraId="786A2AC1" w14:textId="77777777" w:rsidR="00B406E7" w:rsidRDefault="00B406E7" w:rsidP="006429E1">
      <w:pPr>
        <w:spacing w:after="0" w:line="240" w:lineRule="auto"/>
        <w:rPr>
          <w:rFonts w:ascii="Times New Roman" w:hAnsi="Times New Roman" w:cs="Times New Roman"/>
          <w:sz w:val="20"/>
          <w:szCs w:val="20"/>
        </w:rPr>
      </w:pPr>
    </w:p>
    <w:p w14:paraId="753FC52B" w14:textId="77777777" w:rsidR="00B406E7" w:rsidRDefault="00B406E7" w:rsidP="006429E1">
      <w:pPr>
        <w:spacing w:after="0" w:line="240" w:lineRule="auto"/>
        <w:rPr>
          <w:rFonts w:ascii="Times New Roman" w:hAnsi="Times New Roman" w:cs="Times New Roman"/>
          <w:sz w:val="20"/>
          <w:szCs w:val="20"/>
        </w:rPr>
      </w:pPr>
    </w:p>
    <w:p w14:paraId="6E82F8A4" w14:textId="77777777" w:rsidR="00B406E7" w:rsidRDefault="00B406E7" w:rsidP="006429E1">
      <w:pPr>
        <w:spacing w:after="0" w:line="240" w:lineRule="auto"/>
        <w:rPr>
          <w:rFonts w:ascii="Times New Roman" w:hAnsi="Times New Roman" w:cs="Times New Roman"/>
          <w:sz w:val="20"/>
          <w:szCs w:val="20"/>
        </w:rPr>
      </w:pPr>
    </w:p>
    <w:p w14:paraId="07D81D45" w14:textId="77777777" w:rsidR="00B406E7" w:rsidRDefault="00B406E7" w:rsidP="006429E1">
      <w:pPr>
        <w:spacing w:after="0" w:line="240" w:lineRule="auto"/>
        <w:rPr>
          <w:rFonts w:ascii="Times New Roman" w:hAnsi="Times New Roman" w:cs="Times New Roman"/>
          <w:sz w:val="20"/>
          <w:szCs w:val="20"/>
        </w:rPr>
      </w:pPr>
    </w:p>
    <w:p w14:paraId="35DABB44" w14:textId="77777777" w:rsidR="00B406E7" w:rsidRDefault="00B406E7" w:rsidP="006429E1">
      <w:pPr>
        <w:spacing w:after="0" w:line="240" w:lineRule="auto"/>
        <w:rPr>
          <w:rFonts w:ascii="Times New Roman" w:hAnsi="Times New Roman" w:cs="Times New Roman"/>
          <w:sz w:val="20"/>
          <w:szCs w:val="20"/>
        </w:rPr>
      </w:pPr>
    </w:p>
    <w:p w14:paraId="260A8F37" w14:textId="77777777" w:rsidR="00B406E7" w:rsidRDefault="00B406E7" w:rsidP="006429E1">
      <w:pPr>
        <w:spacing w:after="0" w:line="240" w:lineRule="auto"/>
        <w:rPr>
          <w:rFonts w:ascii="Times New Roman" w:hAnsi="Times New Roman" w:cs="Times New Roman"/>
          <w:sz w:val="20"/>
          <w:szCs w:val="20"/>
        </w:rPr>
      </w:pPr>
    </w:p>
    <w:p w14:paraId="6C0923E2" w14:textId="77777777" w:rsidR="00B406E7" w:rsidRDefault="00B406E7" w:rsidP="006429E1">
      <w:pPr>
        <w:spacing w:after="0" w:line="240" w:lineRule="auto"/>
        <w:rPr>
          <w:rFonts w:ascii="Times New Roman" w:hAnsi="Times New Roman" w:cs="Times New Roman"/>
          <w:sz w:val="20"/>
          <w:szCs w:val="20"/>
        </w:rPr>
      </w:pPr>
    </w:p>
    <w:p w14:paraId="1E4D6C23" w14:textId="77777777" w:rsidR="00B406E7" w:rsidRDefault="00B406E7" w:rsidP="006429E1">
      <w:pPr>
        <w:spacing w:after="0" w:line="240" w:lineRule="auto"/>
        <w:rPr>
          <w:rFonts w:ascii="Times New Roman" w:hAnsi="Times New Roman" w:cs="Times New Roman"/>
          <w:sz w:val="20"/>
          <w:szCs w:val="20"/>
        </w:rPr>
      </w:pPr>
    </w:p>
    <w:p w14:paraId="260191D3" w14:textId="77777777" w:rsidR="00B406E7" w:rsidRDefault="00B406E7" w:rsidP="006429E1">
      <w:pPr>
        <w:spacing w:after="0" w:line="240" w:lineRule="auto"/>
        <w:rPr>
          <w:rFonts w:ascii="Times New Roman" w:hAnsi="Times New Roman" w:cs="Times New Roman"/>
          <w:sz w:val="20"/>
          <w:szCs w:val="20"/>
        </w:rPr>
      </w:pPr>
    </w:p>
    <w:p w14:paraId="3D040222" w14:textId="77777777" w:rsidR="00B406E7" w:rsidRDefault="00B406E7" w:rsidP="006429E1">
      <w:pPr>
        <w:spacing w:after="0" w:line="240" w:lineRule="auto"/>
        <w:rPr>
          <w:rFonts w:ascii="Times New Roman" w:hAnsi="Times New Roman" w:cs="Times New Roman"/>
          <w:sz w:val="20"/>
          <w:szCs w:val="20"/>
        </w:rPr>
      </w:pPr>
    </w:p>
    <w:p w14:paraId="7774F657" w14:textId="77777777" w:rsidR="00B406E7" w:rsidRDefault="00B406E7" w:rsidP="006429E1">
      <w:pPr>
        <w:spacing w:after="0" w:line="240" w:lineRule="auto"/>
        <w:rPr>
          <w:rFonts w:ascii="Times New Roman" w:hAnsi="Times New Roman" w:cs="Times New Roman"/>
          <w:sz w:val="20"/>
          <w:szCs w:val="20"/>
        </w:rPr>
      </w:pPr>
    </w:p>
    <w:p w14:paraId="7C14886D" w14:textId="77777777" w:rsidR="00B406E7" w:rsidRDefault="00B406E7" w:rsidP="006429E1">
      <w:pPr>
        <w:spacing w:after="0" w:line="240" w:lineRule="auto"/>
        <w:rPr>
          <w:rFonts w:ascii="Times New Roman" w:hAnsi="Times New Roman" w:cs="Times New Roman"/>
          <w:sz w:val="20"/>
          <w:szCs w:val="20"/>
        </w:rPr>
      </w:pPr>
    </w:p>
    <w:p w14:paraId="5D70C25A" w14:textId="77777777" w:rsidR="00B406E7" w:rsidRDefault="00B406E7" w:rsidP="006429E1">
      <w:pPr>
        <w:spacing w:after="0" w:line="240" w:lineRule="auto"/>
        <w:rPr>
          <w:rFonts w:ascii="Times New Roman" w:hAnsi="Times New Roman" w:cs="Times New Roman"/>
          <w:sz w:val="20"/>
          <w:szCs w:val="20"/>
        </w:rPr>
      </w:pPr>
    </w:p>
    <w:p w14:paraId="38D3F6F3" w14:textId="77777777" w:rsidR="00B406E7" w:rsidRDefault="00B406E7" w:rsidP="006429E1">
      <w:pPr>
        <w:spacing w:after="0" w:line="240" w:lineRule="auto"/>
        <w:rPr>
          <w:rFonts w:ascii="Times New Roman" w:hAnsi="Times New Roman" w:cs="Times New Roman"/>
          <w:sz w:val="20"/>
          <w:szCs w:val="20"/>
        </w:rPr>
      </w:pPr>
    </w:p>
    <w:p w14:paraId="6EF42345" w14:textId="77777777" w:rsidR="00B406E7" w:rsidRDefault="00B406E7" w:rsidP="006429E1">
      <w:pPr>
        <w:spacing w:after="0" w:line="240" w:lineRule="auto"/>
        <w:rPr>
          <w:rFonts w:ascii="Times New Roman" w:hAnsi="Times New Roman" w:cs="Times New Roman"/>
          <w:sz w:val="20"/>
          <w:szCs w:val="20"/>
        </w:rPr>
      </w:pPr>
    </w:p>
    <w:p w14:paraId="5F2AFF9B" w14:textId="77777777" w:rsidR="00B406E7" w:rsidRDefault="00B406E7" w:rsidP="006429E1">
      <w:pPr>
        <w:spacing w:after="0" w:line="240" w:lineRule="auto"/>
        <w:rPr>
          <w:rFonts w:ascii="Times New Roman" w:hAnsi="Times New Roman" w:cs="Times New Roman"/>
          <w:sz w:val="20"/>
          <w:szCs w:val="20"/>
        </w:rPr>
      </w:pPr>
    </w:p>
    <w:p w14:paraId="0D35FB6F" w14:textId="77777777" w:rsidR="00B406E7" w:rsidRDefault="00B406E7" w:rsidP="006429E1">
      <w:pPr>
        <w:spacing w:after="0" w:line="240" w:lineRule="auto"/>
        <w:rPr>
          <w:rFonts w:ascii="Times New Roman" w:hAnsi="Times New Roman" w:cs="Times New Roman"/>
          <w:sz w:val="20"/>
          <w:szCs w:val="20"/>
        </w:rPr>
      </w:pPr>
    </w:p>
    <w:p w14:paraId="4D6D664B" w14:textId="77777777" w:rsidR="00B406E7" w:rsidRDefault="00B406E7" w:rsidP="006429E1">
      <w:pPr>
        <w:spacing w:after="0" w:line="240" w:lineRule="auto"/>
        <w:rPr>
          <w:rFonts w:ascii="Times New Roman" w:hAnsi="Times New Roman" w:cs="Times New Roman"/>
          <w:sz w:val="20"/>
          <w:szCs w:val="20"/>
        </w:rPr>
      </w:pPr>
    </w:p>
    <w:p w14:paraId="203A0BA1" w14:textId="77777777" w:rsidR="00B406E7" w:rsidRPr="00CF34A2" w:rsidRDefault="00B406E7" w:rsidP="006429E1">
      <w:pPr>
        <w:spacing w:after="0" w:line="240" w:lineRule="auto"/>
        <w:rPr>
          <w:rFonts w:ascii="Times New Roman" w:hAnsi="Times New Roman" w:cs="Times New Roman"/>
          <w:sz w:val="20"/>
          <w:szCs w:val="20"/>
        </w:rPr>
      </w:pPr>
    </w:p>
    <w:p w14:paraId="04B1B667" w14:textId="77777777" w:rsidR="00CF34A2" w:rsidRPr="00CF34A2" w:rsidRDefault="00CF34A2" w:rsidP="006649D7">
      <w:pPr>
        <w:ind w:left="432"/>
        <w:jc w:val="center"/>
        <w:rPr>
          <w:rFonts w:ascii="Times New Roman" w:hAnsi="Times New Roman" w:cs="Times New Roman"/>
          <w:sz w:val="20"/>
          <w:szCs w:val="20"/>
          <w:lang w:val="ro-RO"/>
        </w:rPr>
      </w:pPr>
      <w:r>
        <w:rPr>
          <w:rFonts w:ascii="Times New Roman" w:hAnsi="Times New Roman" w:cs="Times New Roman"/>
          <w:b/>
          <w:sz w:val="20"/>
          <w:szCs w:val="20"/>
          <w:lang w:val="ro-RO" w:eastAsia="ro-RO"/>
        </w:rPr>
        <w:t>*</w:t>
      </w:r>
      <w:r w:rsidRPr="00CF34A2">
        <w:rPr>
          <w:rFonts w:ascii="Times New Roman" w:hAnsi="Times New Roman" w:cs="Times New Roman"/>
          <w:b/>
          <w:i/>
          <w:sz w:val="20"/>
          <w:szCs w:val="20"/>
          <w:lang w:val="ro-RO" w:eastAsia="ro-RO"/>
        </w:rPr>
        <w:t>Actele administrative sunt hotărârile de Consiliu local care intră în vigoare şi produc efecte juridice după îndeplinirea condiţiilor prevăzute de art 129, art 139  OUG Codul administrativ</w:t>
      </w:r>
    </w:p>
    <w:p w14:paraId="30AF4F0E" w14:textId="25A45A68"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R O M Â N I A</w:t>
      </w:r>
      <w:r w:rsidR="0085594F">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t xml:space="preserve"> Proiect</w:t>
      </w:r>
    </w:p>
    <w:p w14:paraId="5078AA6C" w14:textId="767D45CD"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t>JUDEȚUL MUREȘ</w:t>
      </w:r>
      <w:r w:rsidR="0085594F">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sidRPr="00CF34A2">
        <w:rPr>
          <w:rFonts w:ascii="Times New Roman" w:hAnsi="Times New Roman" w:cs="Times New Roman"/>
          <w:sz w:val="20"/>
          <w:szCs w:val="20"/>
          <w:lang w:val="ro-RO"/>
        </w:rPr>
        <w:t>(nu produce efecte juridice)*</w:t>
      </w:r>
    </w:p>
    <w:p w14:paraId="402EBF03" w14:textId="77777777"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t>CONSILIUL LOCAL MUNICIPAL TÂRGU MUREȘ</w:t>
      </w:r>
    </w:p>
    <w:p w14:paraId="57689A53" w14:textId="77777777" w:rsidR="00CF34A2" w:rsidRDefault="00CF34A2" w:rsidP="00CF34A2">
      <w:pPr>
        <w:spacing w:after="0" w:line="240" w:lineRule="auto"/>
        <w:ind w:left="5040"/>
        <w:jc w:val="both"/>
        <w:rPr>
          <w:rFonts w:ascii="Times New Roman" w:hAnsi="Times New Roman" w:cs="Times New Roman"/>
          <w:sz w:val="20"/>
          <w:szCs w:val="20"/>
          <w:lang w:val="ro-RO"/>
        </w:rPr>
      </w:pPr>
    </w:p>
    <w:p w14:paraId="62F54BCD" w14:textId="2E73AA85" w:rsidR="00CF34A2" w:rsidRDefault="00CF34A2" w:rsidP="00CF34A2">
      <w:pPr>
        <w:spacing w:after="0" w:line="240" w:lineRule="auto"/>
        <w:ind w:left="5040"/>
        <w:jc w:val="both"/>
        <w:rPr>
          <w:rFonts w:ascii="Times New Roman" w:hAnsi="Times New Roman" w:cs="Times New Roman"/>
          <w:b/>
          <w:sz w:val="24"/>
          <w:szCs w:val="24"/>
          <w:lang w:val="ro-RO"/>
        </w:rPr>
      </w:pPr>
      <w:r>
        <w:rPr>
          <w:rFonts w:ascii="Times New Roman" w:hAnsi="Times New Roman" w:cs="Times New Roman"/>
          <w:sz w:val="20"/>
          <w:szCs w:val="20"/>
          <w:lang w:val="ro-RO"/>
        </w:rPr>
        <w:t xml:space="preserve">                                    </w:t>
      </w:r>
      <w:r w:rsidR="0085594F">
        <w:rPr>
          <w:rFonts w:ascii="Times New Roman" w:hAnsi="Times New Roman" w:cs="Times New Roman"/>
          <w:sz w:val="20"/>
          <w:szCs w:val="20"/>
          <w:lang w:val="ro-RO"/>
        </w:rPr>
        <w:tab/>
      </w:r>
      <w:r w:rsidR="0085594F">
        <w:rPr>
          <w:rFonts w:ascii="Times New Roman" w:hAnsi="Times New Roman" w:cs="Times New Roman"/>
          <w:sz w:val="20"/>
          <w:szCs w:val="20"/>
          <w:lang w:val="ro-RO"/>
        </w:rPr>
        <w:tab/>
        <w:t xml:space="preserve"> </w:t>
      </w:r>
      <w:r>
        <w:rPr>
          <w:rFonts w:ascii="Times New Roman" w:hAnsi="Times New Roman" w:cs="Times New Roman"/>
          <w:sz w:val="20"/>
          <w:szCs w:val="20"/>
          <w:lang w:val="ro-RO"/>
        </w:rPr>
        <w:t xml:space="preserve">        </w:t>
      </w:r>
      <w:r w:rsidR="0085594F">
        <w:rPr>
          <w:rFonts w:ascii="Times New Roman" w:hAnsi="Times New Roman" w:cs="Times New Roman"/>
          <w:sz w:val="20"/>
          <w:szCs w:val="20"/>
          <w:lang w:val="ro-RO"/>
        </w:rPr>
        <w:t xml:space="preserve">   </w:t>
      </w:r>
      <w:r>
        <w:rPr>
          <w:rFonts w:ascii="Times New Roman" w:hAnsi="Times New Roman" w:cs="Times New Roman"/>
          <w:b/>
          <w:sz w:val="24"/>
          <w:szCs w:val="24"/>
          <w:lang w:val="ro-RO"/>
        </w:rPr>
        <w:t>PRIMAR</w:t>
      </w:r>
    </w:p>
    <w:p w14:paraId="7769D5A8" w14:textId="137A876E" w:rsidR="00CF34A2" w:rsidRDefault="00CF34A2" w:rsidP="00CF34A2">
      <w:pPr>
        <w:spacing w:after="0" w:line="240" w:lineRule="auto"/>
        <w:ind w:left="504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t xml:space="preserve">        </w:t>
      </w:r>
      <w:r w:rsidR="00455410">
        <w:rPr>
          <w:rFonts w:ascii="Times New Roman" w:hAnsi="Times New Roman" w:cs="Times New Roman"/>
          <w:b/>
          <w:sz w:val="24"/>
          <w:szCs w:val="24"/>
          <w:lang w:val="ro-RO"/>
        </w:rPr>
        <w:t>Soós Zoltán</w:t>
      </w:r>
    </w:p>
    <w:p w14:paraId="3236743C" w14:textId="77777777" w:rsidR="00CF34A2" w:rsidRDefault="00CF34A2" w:rsidP="00EE000D">
      <w:pPr>
        <w:spacing w:after="0" w:line="240" w:lineRule="auto"/>
        <w:ind w:left="5040"/>
        <w:jc w:val="both"/>
        <w:rPr>
          <w:rFonts w:ascii="Times New Roman" w:hAnsi="Times New Roman" w:cs="Times New Roman"/>
          <w:b/>
          <w:sz w:val="24"/>
          <w:szCs w:val="24"/>
          <w:lang w:val="ro-RO"/>
        </w:rPr>
      </w:pPr>
    </w:p>
    <w:p w14:paraId="2862029B" w14:textId="77777777" w:rsidR="0085594F" w:rsidRPr="00EB7B5B" w:rsidRDefault="0085594F" w:rsidP="00EE000D">
      <w:pPr>
        <w:spacing w:after="0" w:line="240" w:lineRule="auto"/>
        <w:ind w:left="5040"/>
        <w:jc w:val="both"/>
        <w:rPr>
          <w:rFonts w:ascii="Times New Roman" w:hAnsi="Times New Roman" w:cs="Times New Roman"/>
          <w:b/>
          <w:sz w:val="24"/>
          <w:szCs w:val="24"/>
          <w:lang w:val="ro-RO"/>
        </w:rPr>
      </w:pPr>
    </w:p>
    <w:p w14:paraId="6E15F258" w14:textId="77777777" w:rsidR="00CF34A2" w:rsidRPr="00EB7B5B" w:rsidRDefault="00CF34A2" w:rsidP="00EE000D">
      <w:pPr>
        <w:spacing w:after="0" w:line="240" w:lineRule="auto"/>
        <w:ind w:left="432"/>
        <w:jc w:val="center"/>
        <w:rPr>
          <w:rFonts w:ascii="Times New Roman" w:hAnsi="Times New Roman" w:cs="Times New Roman"/>
          <w:b/>
          <w:sz w:val="24"/>
          <w:szCs w:val="24"/>
          <w:lang w:val="ro-RO"/>
        </w:rPr>
      </w:pPr>
      <w:r w:rsidRPr="00EB7B5B">
        <w:rPr>
          <w:rFonts w:ascii="Times New Roman" w:hAnsi="Times New Roman" w:cs="Times New Roman"/>
          <w:b/>
          <w:sz w:val="24"/>
          <w:szCs w:val="24"/>
          <w:lang w:val="ro-RO"/>
        </w:rPr>
        <w:t>H O T Ă R Â R E A   nr. ___________</w:t>
      </w:r>
    </w:p>
    <w:p w14:paraId="5AFEFDEC" w14:textId="77777777" w:rsidR="00CF34A2" w:rsidRPr="00EB7B5B" w:rsidRDefault="00CF34A2" w:rsidP="00EE000D">
      <w:pPr>
        <w:spacing w:after="0" w:line="240" w:lineRule="auto"/>
        <w:ind w:left="432"/>
        <w:jc w:val="center"/>
        <w:rPr>
          <w:rFonts w:ascii="Times New Roman" w:hAnsi="Times New Roman" w:cs="Times New Roman"/>
          <w:b/>
          <w:sz w:val="24"/>
          <w:szCs w:val="24"/>
          <w:lang w:val="ro-RO"/>
        </w:rPr>
      </w:pPr>
    </w:p>
    <w:p w14:paraId="03602C91" w14:textId="18BA2BDA" w:rsidR="00CF34A2" w:rsidRPr="00EB7B5B" w:rsidRDefault="00CF34A2" w:rsidP="00EE000D">
      <w:pPr>
        <w:spacing w:after="0" w:line="240" w:lineRule="auto"/>
        <w:ind w:left="432"/>
        <w:jc w:val="center"/>
        <w:rPr>
          <w:rFonts w:ascii="Times New Roman" w:hAnsi="Times New Roman" w:cs="Times New Roman"/>
          <w:b/>
          <w:sz w:val="24"/>
          <w:szCs w:val="24"/>
          <w:lang w:val="ro-RO"/>
        </w:rPr>
      </w:pPr>
      <w:r w:rsidRPr="00EB7B5B">
        <w:rPr>
          <w:rFonts w:ascii="Times New Roman" w:hAnsi="Times New Roman" w:cs="Times New Roman"/>
          <w:b/>
          <w:sz w:val="24"/>
          <w:szCs w:val="24"/>
          <w:lang w:val="ro-RO"/>
        </w:rPr>
        <w:t>din _________________________202</w:t>
      </w:r>
      <w:r w:rsidR="0085594F" w:rsidRPr="00EB7B5B">
        <w:rPr>
          <w:rFonts w:ascii="Times New Roman" w:hAnsi="Times New Roman" w:cs="Times New Roman"/>
          <w:b/>
          <w:sz w:val="24"/>
          <w:szCs w:val="24"/>
          <w:lang w:val="ro-RO"/>
        </w:rPr>
        <w:t>6</w:t>
      </w:r>
    </w:p>
    <w:p w14:paraId="32C72AE2" w14:textId="77777777" w:rsidR="0085594F" w:rsidRPr="00EB7B5B" w:rsidRDefault="0085594F" w:rsidP="00EE000D">
      <w:pPr>
        <w:spacing w:after="0" w:line="240" w:lineRule="auto"/>
        <w:ind w:left="432"/>
        <w:jc w:val="center"/>
        <w:rPr>
          <w:rFonts w:ascii="Times New Roman" w:hAnsi="Times New Roman" w:cs="Times New Roman"/>
          <w:b/>
          <w:sz w:val="24"/>
          <w:szCs w:val="24"/>
          <w:lang w:val="ro-RO"/>
        </w:rPr>
      </w:pPr>
    </w:p>
    <w:p w14:paraId="1B9A6462" w14:textId="77777777" w:rsidR="00CF34A2" w:rsidRPr="00EB7B5B" w:rsidRDefault="00CF34A2" w:rsidP="00EE000D">
      <w:pPr>
        <w:spacing w:after="0" w:line="240" w:lineRule="auto"/>
        <w:rPr>
          <w:rFonts w:ascii="Times New Roman" w:hAnsi="Times New Roman" w:cs="Times New Roman"/>
          <w:b/>
          <w:sz w:val="24"/>
          <w:szCs w:val="24"/>
          <w:lang w:val="ro-RO"/>
        </w:rPr>
      </w:pPr>
    </w:p>
    <w:p w14:paraId="51F8C00B" w14:textId="77777777" w:rsidR="00EE000D" w:rsidRPr="00EB7B5B" w:rsidRDefault="00EE000D" w:rsidP="00EE000D">
      <w:pPr>
        <w:spacing w:after="0" w:line="240" w:lineRule="auto"/>
        <w:ind w:left="170"/>
        <w:jc w:val="center"/>
        <w:rPr>
          <w:rFonts w:ascii="Times New Roman" w:hAnsi="Times New Roman" w:cs="Times New Roman"/>
          <w:b/>
          <w:sz w:val="24"/>
          <w:szCs w:val="24"/>
          <w:lang w:val="ro-RO"/>
        </w:rPr>
      </w:pPr>
      <w:r w:rsidRPr="00EB7B5B">
        <w:rPr>
          <w:rFonts w:ascii="Times New Roman" w:hAnsi="Times New Roman" w:cs="Times New Roman"/>
          <w:b/>
          <w:sz w:val="24"/>
          <w:szCs w:val="24"/>
          <w:lang w:val="ro-RO"/>
        </w:rPr>
        <w:t>privind avizarea ajustării tarifelor la contractul de delegare a gestiunii activităților de sortare a deșeurilor reciclabile, compostare a biodeșeurilor și transfer a deșeurilor prin exploatarea SSCT Cristești, STZ – 5 Târnăveni, STZ 6 – Bălăușeri și STZ 7 – Râciu din județul Mureș</w:t>
      </w:r>
    </w:p>
    <w:p w14:paraId="4D5BD6EA" w14:textId="77777777" w:rsidR="00CF34A2" w:rsidRPr="00EB7B5B" w:rsidRDefault="00CF34A2" w:rsidP="00EE000D">
      <w:pPr>
        <w:spacing w:after="0" w:line="240" w:lineRule="auto"/>
        <w:ind w:left="432"/>
        <w:jc w:val="center"/>
        <w:rPr>
          <w:rFonts w:ascii="Times New Roman" w:hAnsi="Times New Roman" w:cs="Times New Roman"/>
          <w:b/>
          <w:sz w:val="24"/>
          <w:szCs w:val="24"/>
          <w:lang w:val="ro-RO"/>
        </w:rPr>
      </w:pPr>
    </w:p>
    <w:p w14:paraId="5750A6BF" w14:textId="77777777" w:rsidR="00CF34A2" w:rsidRPr="00EB7B5B" w:rsidRDefault="00CF34A2" w:rsidP="00EE000D">
      <w:pPr>
        <w:spacing w:after="0" w:line="240" w:lineRule="auto"/>
        <w:ind w:left="432"/>
        <w:jc w:val="center"/>
        <w:rPr>
          <w:rFonts w:ascii="Times New Roman" w:hAnsi="Times New Roman" w:cs="Times New Roman"/>
          <w:b/>
          <w:i/>
          <w:sz w:val="24"/>
          <w:szCs w:val="24"/>
          <w:lang w:val="ro-RO"/>
        </w:rPr>
      </w:pPr>
      <w:r w:rsidRPr="00EB7B5B">
        <w:rPr>
          <w:rFonts w:ascii="Times New Roman" w:hAnsi="Times New Roman" w:cs="Times New Roman"/>
          <w:b/>
          <w:i/>
          <w:sz w:val="24"/>
          <w:szCs w:val="24"/>
          <w:lang w:val="ro-RO"/>
        </w:rPr>
        <w:t>Consiliul Local Municipal Târgu Mureș, întrunit în ședință ordinară de lucru,</w:t>
      </w:r>
    </w:p>
    <w:p w14:paraId="4C19E220" w14:textId="77777777" w:rsidR="00CF34A2" w:rsidRPr="00EB7B5B" w:rsidRDefault="00CF34A2" w:rsidP="00EE000D">
      <w:pPr>
        <w:spacing w:after="0" w:line="240" w:lineRule="auto"/>
        <w:ind w:left="432"/>
        <w:jc w:val="both"/>
        <w:rPr>
          <w:rFonts w:ascii="Times New Roman" w:hAnsi="Times New Roman" w:cs="Times New Roman"/>
          <w:b/>
          <w:sz w:val="24"/>
          <w:szCs w:val="24"/>
          <w:lang w:val="ro-RO"/>
        </w:rPr>
      </w:pPr>
    </w:p>
    <w:p w14:paraId="092C4A2A" w14:textId="4A6C578A" w:rsidR="00CF34A2" w:rsidRPr="00EB7B5B" w:rsidRDefault="00CF34A2" w:rsidP="00EE000D">
      <w:pPr>
        <w:spacing w:after="0" w:line="240" w:lineRule="auto"/>
        <w:ind w:left="170"/>
        <w:jc w:val="both"/>
        <w:rPr>
          <w:rFonts w:ascii="Times New Roman" w:hAnsi="Times New Roman" w:cs="Times New Roman"/>
          <w:b/>
          <w:sz w:val="24"/>
          <w:szCs w:val="24"/>
          <w:lang w:val="ro-RO"/>
        </w:rPr>
      </w:pPr>
      <w:r w:rsidRPr="00EB7B5B">
        <w:rPr>
          <w:rFonts w:ascii="Times New Roman" w:hAnsi="Times New Roman" w:cs="Times New Roman"/>
          <w:b/>
          <w:sz w:val="24"/>
          <w:szCs w:val="24"/>
          <w:lang w:val="ro-RO"/>
        </w:rPr>
        <w:t>Având în vedere:</w:t>
      </w:r>
    </w:p>
    <w:p w14:paraId="37758A5D" w14:textId="4BE0A811" w:rsidR="00D52C96" w:rsidRPr="00EB7B5B" w:rsidRDefault="00EB7B5B" w:rsidP="00EB7B5B">
      <w:pPr>
        <w:spacing w:after="0" w:line="240" w:lineRule="auto"/>
        <w:ind w:left="170"/>
        <w:jc w:val="both"/>
        <w:rPr>
          <w:rFonts w:ascii="Times New Roman" w:hAnsi="Times New Roman" w:cs="Times New Roman"/>
          <w:bCs/>
          <w:i/>
          <w:iCs/>
          <w:sz w:val="24"/>
          <w:szCs w:val="24"/>
          <w:lang w:val="ro-RO"/>
        </w:rPr>
      </w:pPr>
      <w:r w:rsidRPr="00EB7B5B">
        <w:rPr>
          <w:rFonts w:ascii="Times New Roman" w:hAnsi="Times New Roman" w:cs="Times New Roman"/>
          <w:sz w:val="24"/>
          <w:szCs w:val="24"/>
          <w:lang w:val="ro-RO"/>
        </w:rPr>
        <w:t xml:space="preserve">a) </w:t>
      </w:r>
      <w:r w:rsidR="0085594F" w:rsidRPr="00EB7B5B">
        <w:rPr>
          <w:rFonts w:ascii="Times New Roman" w:hAnsi="Times New Roman" w:cs="Times New Roman"/>
          <w:sz w:val="24"/>
          <w:szCs w:val="24"/>
          <w:lang w:val="ro-RO"/>
        </w:rPr>
        <w:t xml:space="preserve">Referatul de aprobare nr. </w:t>
      </w:r>
      <w:r w:rsidRPr="00EB7B5B">
        <w:rPr>
          <w:rFonts w:ascii="Times New Roman" w:hAnsi="Times New Roman" w:cs="Times New Roman"/>
          <w:sz w:val="24"/>
          <w:szCs w:val="24"/>
          <w:lang w:val="ro-RO"/>
        </w:rPr>
        <w:t>48745/11972/08.10.2026</w:t>
      </w:r>
      <w:r w:rsidR="0085594F" w:rsidRPr="00EB7B5B">
        <w:rPr>
          <w:rFonts w:ascii="Times New Roman" w:hAnsi="Times New Roman" w:cs="Times New Roman"/>
          <w:sz w:val="24"/>
          <w:szCs w:val="24"/>
          <w:lang w:val="ro-RO"/>
        </w:rPr>
        <w:t xml:space="preserve"> inițiat de Serviciul Public Administrația Domeniului Public </w:t>
      </w:r>
      <w:r w:rsidRPr="00EB7B5B">
        <w:rPr>
          <w:rFonts w:ascii="Times New Roman" w:hAnsi="Times New Roman" w:cs="Times New Roman"/>
          <w:bCs/>
          <w:i/>
          <w:iCs/>
          <w:sz w:val="24"/>
          <w:szCs w:val="24"/>
          <w:lang w:val="ro-RO"/>
        </w:rPr>
        <w:t>privind avizarea ajustării tarifelor la contractul de delegare a gestiunii activităților de sortare a deșeurilor reciclabile, compostare a biodeșeurilor și transfer a deșeurilor prin exploatarea SSCT Cristești, STZ – 5 Târnăveni, STZ 6 – Bălăușeri și STZ 7 – Râciu din județul Mureș</w:t>
      </w:r>
    </w:p>
    <w:p w14:paraId="60565084" w14:textId="012C56AE" w:rsidR="00CF34A2" w:rsidRPr="00EB7B5B" w:rsidRDefault="00EB7B5B" w:rsidP="00EB7B5B">
      <w:pPr>
        <w:spacing w:after="0"/>
        <w:ind w:left="170"/>
        <w:jc w:val="both"/>
        <w:rPr>
          <w:rFonts w:ascii="Times New Roman" w:hAnsi="Times New Roman" w:cs="Times New Roman"/>
          <w:sz w:val="24"/>
          <w:szCs w:val="24"/>
          <w:lang w:val="ro-RO"/>
        </w:rPr>
      </w:pPr>
      <w:r w:rsidRPr="00EB7B5B">
        <w:rPr>
          <w:rFonts w:ascii="Times New Roman" w:hAnsi="Times New Roman" w:cs="Times New Roman"/>
          <w:sz w:val="24"/>
          <w:szCs w:val="24"/>
          <w:lang w:val="ro-RO"/>
        </w:rPr>
        <w:t xml:space="preserve">b) </w:t>
      </w:r>
      <w:r w:rsidR="00CF34A2" w:rsidRPr="00EB7B5B">
        <w:rPr>
          <w:rFonts w:ascii="Times New Roman" w:hAnsi="Times New Roman" w:cs="Times New Roman"/>
          <w:sz w:val="24"/>
          <w:szCs w:val="24"/>
          <w:lang w:val="ro-RO"/>
        </w:rPr>
        <w:t>Raportul comisiilor de specialitate din cadrul Consiliului Local Municipal Târgu Mureș;</w:t>
      </w:r>
    </w:p>
    <w:p w14:paraId="6A5BD11D" w14:textId="26D10F9B" w:rsidR="00CF34A2" w:rsidRPr="00EB7B5B" w:rsidRDefault="00EB7B5B" w:rsidP="00EB7B5B">
      <w:pPr>
        <w:spacing w:after="0"/>
        <w:ind w:left="170"/>
        <w:jc w:val="both"/>
        <w:rPr>
          <w:rFonts w:ascii="Times New Roman" w:hAnsi="Times New Roman" w:cs="Times New Roman"/>
          <w:sz w:val="24"/>
          <w:szCs w:val="24"/>
          <w:lang w:val="ro-RO"/>
        </w:rPr>
      </w:pPr>
      <w:r w:rsidRPr="00EB7B5B">
        <w:rPr>
          <w:rFonts w:ascii="Times New Roman" w:hAnsi="Times New Roman" w:cs="Times New Roman"/>
          <w:sz w:val="24"/>
          <w:szCs w:val="24"/>
          <w:lang w:val="ro-RO"/>
        </w:rPr>
        <w:t>c)</w:t>
      </w:r>
      <w:r>
        <w:rPr>
          <w:rFonts w:ascii="Times New Roman" w:hAnsi="Times New Roman" w:cs="Times New Roman"/>
          <w:sz w:val="24"/>
          <w:szCs w:val="24"/>
          <w:lang w:val="ro-RO"/>
        </w:rPr>
        <w:t xml:space="preserve"> </w:t>
      </w:r>
      <w:r w:rsidR="002C5610" w:rsidRPr="00EB7B5B">
        <w:rPr>
          <w:rFonts w:ascii="Times New Roman" w:hAnsi="Times New Roman" w:cs="Times New Roman"/>
          <w:sz w:val="24"/>
          <w:szCs w:val="24"/>
          <w:lang w:val="ro-RO"/>
        </w:rPr>
        <w:t xml:space="preserve">Raportul Direcției Juridice, Contecios Administrativ și Administrație Publică Locală </w:t>
      </w:r>
      <w:r>
        <w:rPr>
          <w:rFonts w:ascii="Times New Roman" w:hAnsi="Times New Roman" w:cs="Times New Roman"/>
          <w:sz w:val="24"/>
          <w:szCs w:val="24"/>
          <w:lang w:val="ro-RO"/>
        </w:rPr>
        <w:t xml:space="preserve"> </w:t>
      </w:r>
      <w:r w:rsidR="002C5610" w:rsidRPr="00EB7B5B">
        <w:rPr>
          <w:rFonts w:ascii="Times New Roman" w:hAnsi="Times New Roman" w:cs="Times New Roman"/>
          <w:sz w:val="24"/>
          <w:szCs w:val="24"/>
          <w:lang w:val="ro-RO"/>
        </w:rPr>
        <w:t>nr.______________;</w:t>
      </w:r>
    </w:p>
    <w:p w14:paraId="126C5347" w14:textId="77777777" w:rsidR="00EE000D" w:rsidRPr="00EB7B5B" w:rsidRDefault="00EE000D" w:rsidP="00EE000D">
      <w:pPr>
        <w:spacing w:after="0"/>
        <w:jc w:val="both"/>
        <w:rPr>
          <w:rFonts w:ascii="Times New Roman" w:hAnsi="Times New Roman" w:cs="Times New Roman"/>
          <w:sz w:val="24"/>
          <w:szCs w:val="24"/>
          <w:lang w:val="ro-RO"/>
        </w:rPr>
      </w:pPr>
    </w:p>
    <w:p w14:paraId="39F662DB" w14:textId="35FEB578" w:rsidR="00CF34A2" w:rsidRPr="00EB7B5B" w:rsidRDefault="00CF34A2" w:rsidP="00EE000D">
      <w:pPr>
        <w:spacing w:after="0" w:line="240" w:lineRule="auto"/>
        <w:ind w:left="170"/>
        <w:jc w:val="both"/>
        <w:rPr>
          <w:rFonts w:ascii="Times New Roman" w:hAnsi="Times New Roman" w:cs="Times New Roman"/>
          <w:b/>
          <w:sz w:val="24"/>
          <w:szCs w:val="24"/>
          <w:lang w:val="ro-RO"/>
        </w:rPr>
      </w:pPr>
      <w:r w:rsidRPr="00EB7B5B">
        <w:rPr>
          <w:rFonts w:ascii="Times New Roman" w:hAnsi="Times New Roman" w:cs="Times New Roman"/>
          <w:b/>
          <w:sz w:val="24"/>
          <w:szCs w:val="24"/>
          <w:lang w:val="ro-RO"/>
        </w:rPr>
        <w:t>În conformitate cu prevederile:</w:t>
      </w:r>
    </w:p>
    <w:p w14:paraId="17E409F6" w14:textId="60D0B88B" w:rsidR="00EE000D" w:rsidRPr="00EB7B5B" w:rsidRDefault="00EE000D" w:rsidP="00EE000D">
      <w:pPr>
        <w:pStyle w:val="ListParagraph"/>
        <w:numPr>
          <w:ilvl w:val="0"/>
          <w:numId w:val="23"/>
        </w:numPr>
        <w:suppressAutoHyphens w:val="0"/>
        <w:autoSpaceDE w:val="0"/>
        <w:spacing w:after="0"/>
        <w:ind w:left="284" w:hanging="142"/>
        <w:contextualSpacing/>
        <w:jc w:val="both"/>
        <w:rPr>
          <w:rFonts w:ascii="Times New Roman" w:eastAsiaTheme="minorEastAsia" w:hAnsi="Times New Roman" w:cs="Times New Roman"/>
          <w:color w:val="000000"/>
          <w:spacing w:val="1"/>
          <w:kern w:val="2"/>
          <w:lang w:val="ro-RO"/>
          <w14:ligatures w14:val="standardContextual"/>
        </w:rPr>
      </w:pPr>
      <w:r w:rsidRPr="00EB7B5B">
        <w:rPr>
          <w:rFonts w:ascii="Times New Roman" w:eastAsiaTheme="minorEastAsia" w:hAnsi="Times New Roman" w:cs="Times New Roman"/>
          <w:color w:val="000000"/>
          <w:kern w:val="2"/>
          <w:lang w:val="ro-RO"/>
          <w14:ligatures w14:val="standardContextual"/>
        </w:rPr>
        <w:t>art.10</w:t>
      </w:r>
      <w:r w:rsidRPr="00EB7B5B">
        <w:rPr>
          <w:rFonts w:ascii="Times New Roman" w:eastAsiaTheme="minorEastAsia" w:hAnsi="Times New Roman" w:cs="Times New Roman"/>
          <w:color w:val="000000"/>
          <w:spacing w:val="2"/>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secțiunea 2 alin. (1) - (4), coroborate</w:t>
      </w:r>
      <w:r w:rsidRPr="00EB7B5B">
        <w:rPr>
          <w:rFonts w:ascii="Times New Roman" w:eastAsiaTheme="minorEastAsia" w:hAnsi="Times New Roman" w:cs="Times New Roman"/>
          <w:color w:val="000000"/>
          <w:spacing w:val="3"/>
          <w:kern w:val="2"/>
          <w:lang w:val="ro-RO"/>
          <w14:ligatures w14:val="standardContextual"/>
        </w:rPr>
        <w:t xml:space="preserve"> </w:t>
      </w:r>
      <w:r w:rsidRPr="00EB7B5B">
        <w:rPr>
          <w:rFonts w:ascii="Times New Roman" w:eastAsiaTheme="minorEastAsia" w:hAnsi="Times New Roman" w:cs="Times New Roman"/>
          <w:color w:val="000000"/>
          <w:spacing w:val="1"/>
          <w:kern w:val="2"/>
          <w:lang w:val="ro-RO"/>
          <w14:ligatures w14:val="standardContextual"/>
        </w:rPr>
        <w:t>cu</w:t>
      </w:r>
      <w:r w:rsidRPr="00EB7B5B">
        <w:rPr>
          <w:rFonts w:ascii="Times New Roman" w:eastAsiaTheme="minorEastAsia" w:hAnsi="Times New Roman" w:cs="Times New Roman"/>
          <w:color w:val="000000"/>
          <w:spacing w:val="-1"/>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cele</w:t>
      </w:r>
      <w:r w:rsidRPr="00EB7B5B">
        <w:rPr>
          <w:rFonts w:ascii="Times New Roman" w:eastAsiaTheme="minorEastAsia" w:hAnsi="Times New Roman" w:cs="Times New Roman"/>
          <w:color w:val="000000"/>
          <w:spacing w:val="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ale art.30</w:t>
      </w:r>
      <w:r w:rsidRPr="00EB7B5B">
        <w:rPr>
          <w:rFonts w:ascii="Times New Roman" w:eastAsiaTheme="minorEastAsia" w:hAnsi="Times New Roman" w:cs="Times New Roman"/>
          <w:color w:val="000000"/>
          <w:spacing w:val="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din</w:t>
      </w:r>
      <w:r w:rsidRPr="00EB7B5B">
        <w:rPr>
          <w:rFonts w:ascii="Times New Roman" w:eastAsiaTheme="minorEastAsia" w:hAnsi="Times New Roman" w:cs="Times New Roman"/>
          <w:color w:val="000000"/>
          <w:spacing w:val="1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Contractul</w:t>
      </w:r>
      <w:r w:rsidRPr="00EB7B5B">
        <w:rPr>
          <w:rFonts w:ascii="Times New Roman" w:eastAsiaTheme="minorEastAsia" w:hAnsi="Times New Roman" w:cs="Times New Roman"/>
          <w:color w:val="000000"/>
          <w:spacing w:val="17"/>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w:t>
      </w:r>
      <w:r w:rsidRPr="00EB7B5B">
        <w:rPr>
          <w:rFonts w:ascii="Times New Roman" w:eastAsiaTheme="minorEastAsia" w:hAnsi="Times New Roman" w:cs="Times New Roman"/>
          <w:color w:val="000000"/>
          <w:spacing w:val="16"/>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delegare</w:t>
      </w:r>
      <w:r w:rsidRPr="00EB7B5B">
        <w:rPr>
          <w:rFonts w:ascii="Times New Roman" w:eastAsiaTheme="minorEastAsia" w:hAnsi="Times New Roman" w:cs="Times New Roman"/>
          <w:color w:val="000000"/>
          <w:spacing w:val="1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nr. 3331/23.06.2025</w:t>
      </w:r>
      <w:r w:rsidRPr="00EB7B5B">
        <w:rPr>
          <w:rFonts w:ascii="Times New Roman" w:eastAsiaTheme="minorEastAsia" w:hAnsi="Times New Roman" w:cs="Times New Roman"/>
          <w:color w:val="000000"/>
          <w:spacing w:val="17"/>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încheiat</w:t>
      </w:r>
      <w:r w:rsidRPr="00EB7B5B">
        <w:rPr>
          <w:rFonts w:ascii="Times New Roman" w:eastAsiaTheme="minorEastAsia" w:hAnsi="Times New Roman" w:cs="Times New Roman"/>
          <w:color w:val="000000"/>
          <w:spacing w:val="19"/>
          <w:kern w:val="2"/>
          <w:lang w:val="ro-RO"/>
          <w14:ligatures w14:val="standardContextual"/>
        </w:rPr>
        <w:t xml:space="preserve"> </w:t>
      </w:r>
      <w:bookmarkStart w:id="0" w:name="_Hlk161913330"/>
      <w:r w:rsidRPr="00EB7B5B">
        <w:rPr>
          <w:rFonts w:ascii="Times New Roman" w:eastAsiaTheme="minorEastAsia" w:hAnsi="Times New Roman" w:cs="Times New Roman"/>
          <w:color w:val="000000"/>
          <w:spacing w:val="1"/>
          <w:kern w:val="2"/>
          <w:lang w:val="ro-RO"/>
          <w14:ligatures w14:val="standardContextual"/>
        </w:rPr>
        <w:t>cu</w:t>
      </w:r>
      <w:r w:rsidRPr="00EB7B5B">
        <w:rPr>
          <w:rFonts w:ascii="Times New Roman" w:eastAsiaTheme="minorEastAsia" w:hAnsi="Times New Roman" w:cs="Times New Roman"/>
          <w:color w:val="000000"/>
          <w:spacing w:val="17"/>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Asocierea SC IRIDEX GROUP SRL (lider de asociere) – SC IRIDEX GROUP SALUBRIZARE SRL</w:t>
      </w:r>
      <w:bookmarkEnd w:id="0"/>
      <w:r w:rsidRPr="00EB7B5B">
        <w:rPr>
          <w:rFonts w:ascii="Times New Roman" w:eastAsiaTheme="minorEastAsia" w:hAnsi="Times New Roman" w:cs="Times New Roman"/>
          <w:color w:val="000000"/>
          <w:spacing w:val="1"/>
          <w:kern w:val="2"/>
          <w:lang w:val="ro-RO"/>
          <w14:ligatures w14:val="standardContextual"/>
        </w:rPr>
        <w:t xml:space="preserve">, </w:t>
      </w:r>
    </w:p>
    <w:p w14:paraId="225EE978" w14:textId="424495FF" w:rsidR="00EE000D" w:rsidRPr="00EB7B5B" w:rsidRDefault="00EE000D" w:rsidP="00EE000D">
      <w:pPr>
        <w:pStyle w:val="ListParagraph"/>
        <w:numPr>
          <w:ilvl w:val="0"/>
          <w:numId w:val="23"/>
        </w:numPr>
        <w:suppressAutoHyphens w:val="0"/>
        <w:autoSpaceDE w:val="0"/>
        <w:spacing w:after="0"/>
        <w:ind w:left="284" w:hanging="142"/>
        <w:contextualSpacing/>
        <w:jc w:val="both"/>
        <w:rPr>
          <w:rFonts w:ascii="Times New Roman" w:eastAsiaTheme="minorEastAsia" w:hAnsi="Times New Roman" w:cs="Times New Roman"/>
          <w:color w:val="000000"/>
          <w:spacing w:val="1"/>
          <w:kern w:val="2"/>
          <w:lang w:val="ro-RO"/>
          <w14:ligatures w14:val="standardContextual"/>
        </w:rPr>
      </w:pPr>
      <w:r w:rsidRPr="00EB7B5B">
        <w:rPr>
          <w:rFonts w:ascii="Times New Roman" w:eastAsiaTheme="minorEastAsia" w:hAnsi="Times New Roman" w:cs="Times New Roman"/>
          <w:color w:val="000000"/>
          <w:kern w:val="2"/>
          <w:lang w:val="ro-RO"/>
          <w14:ligatures w14:val="standardContextual"/>
        </w:rPr>
        <w:t>art.33</w:t>
      </w:r>
      <w:r w:rsidRPr="00EB7B5B">
        <w:rPr>
          <w:rFonts w:ascii="Times New Roman" w:eastAsiaTheme="minorEastAsia" w:hAnsi="Times New Roman" w:cs="Times New Roman"/>
          <w:color w:val="000000"/>
          <w:spacing w:val="17"/>
          <w:kern w:val="2"/>
          <w:lang w:val="ro-RO"/>
          <w14:ligatures w14:val="standardContextual"/>
        </w:rPr>
        <w:t xml:space="preserve"> alin. (1¹) lit. b) și alin. (3)  </w:t>
      </w:r>
      <w:r w:rsidRPr="00EB7B5B">
        <w:rPr>
          <w:rFonts w:ascii="Times New Roman" w:eastAsiaTheme="minorEastAsia" w:hAnsi="Times New Roman" w:cs="Times New Roman"/>
          <w:color w:val="000000"/>
          <w:kern w:val="2"/>
          <w:lang w:val="ro-RO"/>
          <w14:ligatures w14:val="standardContextual"/>
        </w:rPr>
        <w:t>din Ordinul</w:t>
      </w:r>
      <w:r w:rsidRPr="00EB7B5B">
        <w:rPr>
          <w:rFonts w:ascii="Times New Roman" w:eastAsiaTheme="minorEastAsia" w:hAnsi="Times New Roman" w:cs="Times New Roman"/>
          <w:color w:val="000000"/>
          <w:spacing w:val="55"/>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președintelui</w:t>
      </w:r>
      <w:r w:rsidRPr="00EB7B5B">
        <w:rPr>
          <w:rFonts w:ascii="Times New Roman" w:eastAsiaTheme="minorEastAsia" w:hAnsi="Times New Roman" w:cs="Times New Roman"/>
          <w:color w:val="000000"/>
          <w:spacing w:val="52"/>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ANRSC</w:t>
      </w:r>
      <w:r w:rsidRPr="00EB7B5B">
        <w:rPr>
          <w:rFonts w:ascii="Times New Roman" w:eastAsiaTheme="minorEastAsia" w:hAnsi="Times New Roman" w:cs="Times New Roman"/>
          <w:color w:val="000000"/>
          <w:spacing w:val="5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nr.640/2022</w:t>
      </w:r>
      <w:r w:rsidRPr="00EB7B5B">
        <w:rPr>
          <w:rFonts w:ascii="Times New Roman" w:eastAsiaTheme="minorEastAsia" w:hAnsi="Times New Roman" w:cs="Times New Roman"/>
          <w:color w:val="000000"/>
          <w:spacing w:val="5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privind</w:t>
      </w:r>
      <w:r w:rsidRPr="00EB7B5B">
        <w:rPr>
          <w:rFonts w:ascii="Times New Roman" w:eastAsiaTheme="minorEastAsia" w:hAnsi="Times New Roman" w:cs="Times New Roman"/>
          <w:color w:val="000000"/>
          <w:spacing w:val="55"/>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aprobarea</w:t>
      </w:r>
      <w:r w:rsidRPr="00EB7B5B">
        <w:rPr>
          <w:rFonts w:ascii="Times New Roman" w:eastAsiaTheme="minorEastAsia" w:hAnsi="Times New Roman" w:cs="Times New Roman"/>
          <w:color w:val="000000"/>
          <w:spacing w:val="5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Normelor</w:t>
      </w:r>
      <w:r w:rsidRPr="00EB7B5B">
        <w:rPr>
          <w:rFonts w:ascii="Times New Roman" w:eastAsiaTheme="minorEastAsia" w:hAnsi="Times New Roman" w:cs="Times New Roman"/>
          <w:color w:val="000000"/>
          <w:spacing w:val="5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metodologice</w:t>
      </w:r>
      <w:r w:rsidRPr="00EB7B5B">
        <w:rPr>
          <w:rFonts w:ascii="Times New Roman" w:eastAsiaTheme="minorEastAsia" w:hAnsi="Times New Roman" w:cs="Times New Roman"/>
          <w:color w:val="000000"/>
          <w:spacing w:val="56"/>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 stabilire,</w:t>
      </w:r>
      <w:r w:rsidRPr="00EB7B5B">
        <w:rPr>
          <w:rFonts w:ascii="Times New Roman" w:eastAsiaTheme="minorEastAsia" w:hAnsi="Times New Roman" w:cs="Times New Roman"/>
          <w:color w:val="000000"/>
          <w:spacing w:val="2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ajustare</w:t>
      </w:r>
      <w:r w:rsidRPr="00EB7B5B">
        <w:rPr>
          <w:rFonts w:ascii="Times New Roman" w:eastAsiaTheme="minorEastAsia" w:hAnsi="Times New Roman" w:cs="Times New Roman"/>
          <w:color w:val="000000"/>
          <w:spacing w:val="21"/>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sau</w:t>
      </w:r>
      <w:r w:rsidRPr="00EB7B5B">
        <w:rPr>
          <w:rFonts w:ascii="Times New Roman" w:eastAsiaTheme="minorEastAsia" w:hAnsi="Times New Roman" w:cs="Times New Roman"/>
          <w:color w:val="000000"/>
          <w:spacing w:val="1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modificare</w:t>
      </w:r>
      <w:r w:rsidRPr="00EB7B5B">
        <w:rPr>
          <w:rFonts w:ascii="Times New Roman" w:eastAsiaTheme="minorEastAsia" w:hAnsi="Times New Roman" w:cs="Times New Roman"/>
          <w:color w:val="000000"/>
          <w:spacing w:val="2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w:t>
      </w:r>
      <w:r w:rsidRPr="00EB7B5B">
        <w:rPr>
          <w:rFonts w:ascii="Times New Roman" w:eastAsiaTheme="minorEastAsia" w:hAnsi="Times New Roman" w:cs="Times New Roman"/>
          <w:color w:val="000000"/>
          <w:spacing w:val="2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tarifelor</w:t>
      </w:r>
      <w:r w:rsidRPr="00EB7B5B">
        <w:rPr>
          <w:rFonts w:ascii="Times New Roman" w:eastAsiaTheme="minorEastAsia" w:hAnsi="Times New Roman" w:cs="Times New Roman"/>
          <w:color w:val="000000"/>
          <w:spacing w:val="21"/>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pentru</w:t>
      </w:r>
      <w:r w:rsidRPr="00EB7B5B">
        <w:rPr>
          <w:rFonts w:ascii="Times New Roman" w:eastAsiaTheme="minorEastAsia" w:hAnsi="Times New Roman" w:cs="Times New Roman"/>
          <w:color w:val="000000"/>
          <w:spacing w:val="2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activităţile</w:t>
      </w:r>
      <w:r w:rsidRPr="00EB7B5B">
        <w:rPr>
          <w:rFonts w:ascii="Times New Roman" w:eastAsiaTheme="minorEastAsia" w:hAnsi="Times New Roman" w:cs="Times New Roman"/>
          <w:color w:val="000000"/>
          <w:spacing w:val="2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w:t>
      </w:r>
      <w:r w:rsidRPr="00EB7B5B">
        <w:rPr>
          <w:rFonts w:ascii="Times New Roman" w:eastAsiaTheme="minorEastAsia" w:hAnsi="Times New Roman" w:cs="Times New Roman"/>
          <w:color w:val="000000"/>
          <w:spacing w:val="1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salubrizare,</w:t>
      </w:r>
      <w:r w:rsidRPr="00EB7B5B">
        <w:rPr>
          <w:rFonts w:ascii="Times New Roman" w:eastAsiaTheme="minorEastAsia" w:hAnsi="Times New Roman" w:cs="Times New Roman"/>
          <w:color w:val="000000"/>
          <w:spacing w:val="21"/>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precum</w:t>
      </w:r>
      <w:r w:rsidRPr="00EB7B5B">
        <w:rPr>
          <w:rFonts w:ascii="Times New Roman" w:eastAsiaTheme="minorEastAsia" w:hAnsi="Times New Roman" w:cs="Times New Roman"/>
          <w:color w:val="000000"/>
          <w:spacing w:val="1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şi de</w:t>
      </w:r>
      <w:r w:rsidRPr="00EB7B5B">
        <w:rPr>
          <w:rFonts w:ascii="Times New Roman" w:eastAsiaTheme="minorEastAsia" w:hAnsi="Times New Roman" w:cs="Times New Roman"/>
          <w:color w:val="000000"/>
          <w:spacing w:val="4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calculare</w:t>
      </w:r>
      <w:r w:rsidRPr="00EB7B5B">
        <w:rPr>
          <w:rFonts w:ascii="Times New Roman" w:eastAsiaTheme="minorEastAsia" w:hAnsi="Times New Roman" w:cs="Times New Roman"/>
          <w:color w:val="000000"/>
          <w:spacing w:val="4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w:t>
      </w:r>
      <w:r w:rsidRPr="00EB7B5B">
        <w:rPr>
          <w:rFonts w:ascii="Times New Roman" w:eastAsiaTheme="minorEastAsia" w:hAnsi="Times New Roman" w:cs="Times New Roman"/>
          <w:color w:val="000000"/>
          <w:spacing w:val="4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tarifelor/taxelor</w:t>
      </w:r>
      <w:r w:rsidRPr="00EB7B5B">
        <w:rPr>
          <w:rFonts w:ascii="Times New Roman" w:eastAsiaTheme="minorEastAsia" w:hAnsi="Times New Roman" w:cs="Times New Roman"/>
          <w:color w:val="000000"/>
          <w:spacing w:val="5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distincte</w:t>
      </w:r>
      <w:r w:rsidRPr="00EB7B5B">
        <w:rPr>
          <w:rFonts w:ascii="Times New Roman" w:eastAsiaTheme="minorEastAsia" w:hAnsi="Times New Roman" w:cs="Times New Roman"/>
          <w:color w:val="000000"/>
          <w:spacing w:val="49"/>
          <w:kern w:val="2"/>
          <w:lang w:val="ro-RO"/>
          <w14:ligatures w14:val="standardContextual"/>
        </w:rPr>
        <w:t xml:space="preserve"> </w:t>
      </w:r>
      <w:r w:rsidRPr="00EB7B5B">
        <w:rPr>
          <w:rFonts w:ascii="Times New Roman" w:eastAsiaTheme="minorEastAsia" w:hAnsi="Times New Roman" w:cs="Times New Roman"/>
          <w:color w:val="000000"/>
          <w:spacing w:val="-1"/>
          <w:kern w:val="2"/>
          <w:lang w:val="ro-RO"/>
          <w14:ligatures w14:val="standardContextual"/>
        </w:rPr>
        <w:t>pentru</w:t>
      </w:r>
      <w:r w:rsidRPr="00EB7B5B">
        <w:rPr>
          <w:rFonts w:ascii="Times New Roman" w:eastAsiaTheme="minorEastAsia" w:hAnsi="Times New Roman" w:cs="Times New Roman"/>
          <w:color w:val="000000"/>
          <w:spacing w:val="4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gestionarea</w:t>
      </w:r>
      <w:r w:rsidRPr="00EB7B5B">
        <w:rPr>
          <w:rFonts w:ascii="Times New Roman" w:eastAsiaTheme="minorEastAsia" w:hAnsi="Times New Roman" w:cs="Times New Roman"/>
          <w:color w:val="000000"/>
          <w:spacing w:val="5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deşeurilor</w:t>
      </w:r>
      <w:r w:rsidRPr="00EB7B5B">
        <w:rPr>
          <w:rFonts w:ascii="Times New Roman" w:eastAsiaTheme="minorEastAsia" w:hAnsi="Times New Roman" w:cs="Times New Roman"/>
          <w:color w:val="000000"/>
          <w:spacing w:val="5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şi</w:t>
      </w:r>
      <w:r w:rsidRPr="00EB7B5B">
        <w:rPr>
          <w:rFonts w:ascii="Times New Roman" w:eastAsiaTheme="minorEastAsia" w:hAnsi="Times New Roman" w:cs="Times New Roman"/>
          <w:color w:val="000000"/>
          <w:spacing w:val="45"/>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w:t>
      </w:r>
      <w:r w:rsidRPr="00EB7B5B">
        <w:rPr>
          <w:rFonts w:ascii="Times New Roman" w:eastAsiaTheme="minorEastAsia" w:hAnsi="Times New Roman" w:cs="Times New Roman"/>
          <w:color w:val="000000"/>
          <w:spacing w:val="46"/>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taxelor</w:t>
      </w:r>
      <w:r w:rsidRPr="00EB7B5B">
        <w:rPr>
          <w:rFonts w:ascii="Times New Roman" w:eastAsiaTheme="minorEastAsia" w:hAnsi="Times New Roman" w:cs="Times New Roman"/>
          <w:color w:val="000000"/>
          <w:spacing w:val="47"/>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de salubrizare,</w:t>
      </w:r>
      <w:r w:rsidRPr="00EB7B5B">
        <w:rPr>
          <w:rFonts w:ascii="Times New Roman" w:eastAsiaTheme="minorEastAsia" w:hAnsi="Times New Roman" w:cs="Times New Roman"/>
          <w:color w:val="000000"/>
          <w:spacing w:val="9"/>
          <w:kern w:val="2"/>
          <w:lang w:val="ro-RO"/>
          <w14:ligatures w14:val="standardContextual"/>
        </w:rPr>
        <w:t xml:space="preserve"> </w:t>
      </w:r>
      <w:r w:rsidRPr="00EB7B5B">
        <w:rPr>
          <w:rFonts w:ascii="Times New Roman" w:eastAsiaTheme="minorEastAsia" w:hAnsi="Times New Roman" w:cs="Times New Roman"/>
          <w:color w:val="000000"/>
          <w:spacing w:val="1"/>
          <w:kern w:val="2"/>
          <w:lang w:val="ro-RO"/>
          <w14:ligatures w14:val="standardContextual"/>
        </w:rPr>
        <w:t>cu</w:t>
      </w:r>
      <w:r w:rsidRPr="00EB7B5B">
        <w:rPr>
          <w:rFonts w:ascii="Times New Roman" w:eastAsiaTheme="minorEastAsia" w:hAnsi="Times New Roman" w:cs="Times New Roman"/>
          <w:color w:val="000000"/>
          <w:spacing w:val="9"/>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modificările</w:t>
      </w:r>
      <w:r w:rsidRPr="00EB7B5B">
        <w:rPr>
          <w:rFonts w:ascii="Times New Roman" w:eastAsiaTheme="minorEastAsia" w:hAnsi="Times New Roman" w:cs="Times New Roman"/>
          <w:color w:val="000000"/>
          <w:spacing w:val="1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și</w:t>
      </w:r>
      <w:r w:rsidRPr="00EB7B5B">
        <w:rPr>
          <w:rFonts w:ascii="Times New Roman" w:eastAsiaTheme="minorEastAsia" w:hAnsi="Times New Roman" w:cs="Times New Roman"/>
          <w:color w:val="000000"/>
          <w:spacing w:val="7"/>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completările</w:t>
      </w:r>
      <w:r w:rsidRPr="00EB7B5B">
        <w:rPr>
          <w:rFonts w:ascii="Times New Roman" w:eastAsiaTheme="minorEastAsia" w:hAnsi="Times New Roman" w:cs="Times New Roman"/>
          <w:color w:val="000000"/>
          <w:spacing w:val="10"/>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ulterioare,</w:t>
      </w:r>
      <w:r w:rsidRPr="00EB7B5B">
        <w:rPr>
          <w:rFonts w:ascii="Times New Roman" w:eastAsiaTheme="minorEastAsia" w:hAnsi="Times New Roman" w:cs="Times New Roman"/>
          <w:color w:val="000000"/>
          <w:spacing w:val="11"/>
          <w:kern w:val="2"/>
          <w:lang w:val="ro-RO"/>
          <w14:ligatures w14:val="standardContextual"/>
        </w:rPr>
        <w:t xml:space="preserve"> </w:t>
      </w:r>
    </w:p>
    <w:p w14:paraId="2E2F5349" w14:textId="5C3B27E2" w:rsidR="00EE000D" w:rsidRPr="00EB7B5B" w:rsidRDefault="00EE000D" w:rsidP="00EE000D">
      <w:pPr>
        <w:pStyle w:val="ListParagraph"/>
        <w:widowControl/>
        <w:numPr>
          <w:ilvl w:val="0"/>
          <w:numId w:val="23"/>
        </w:numPr>
        <w:suppressAutoHyphens w:val="0"/>
        <w:autoSpaceDN/>
        <w:spacing w:after="0"/>
        <w:ind w:left="284" w:hanging="142"/>
        <w:contextualSpacing/>
        <w:jc w:val="both"/>
        <w:rPr>
          <w:rFonts w:ascii="Times New Roman" w:eastAsiaTheme="minorEastAsia" w:hAnsi="Times New Roman" w:cs="Times New Roman"/>
          <w:color w:val="000000"/>
          <w:spacing w:val="1"/>
          <w:kern w:val="2"/>
          <w:lang w:val="ro-RO"/>
          <w14:ligatures w14:val="standardContextual"/>
        </w:rPr>
      </w:pPr>
      <w:r w:rsidRPr="00EB7B5B">
        <w:rPr>
          <w:rFonts w:ascii="Times New Roman" w:eastAsiaTheme="minorEastAsia" w:hAnsi="Times New Roman" w:cs="Times New Roman"/>
          <w:color w:val="000000"/>
          <w:spacing w:val="1"/>
          <w:kern w:val="2"/>
          <w:lang w:val="ro-RO"/>
          <w14:ligatures w14:val="standardContextual"/>
        </w:rPr>
        <w:t>art. 33 alin. (4) din Ordinul Președintelui ANRSC nr. 640/2022 privind aprobarea Normelor metodologice de stabilire, ajustare sau modificare a tarifelor pentru activităţile de salubrizare, precum şi de calculare a tarifelor/taxelor distincte pentru gestionarea deşeurilor şi a taxelor de salubrizare, cu modificările și completările ulterioare</w:t>
      </w:r>
    </w:p>
    <w:p w14:paraId="689AD991" w14:textId="77777777" w:rsidR="00EE000D" w:rsidRPr="00EB7B5B" w:rsidRDefault="00EE000D" w:rsidP="00EE000D">
      <w:pPr>
        <w:pStyle w:val="ListParagraph"/>
        <w:widowControl/>
        <w:numPr>
          <w:ilvl w:val="0"/>
          <w:numId w:val="23"/>
        </w:numPr>
        <w:suppressAutoHyphens w:val="0"/>
        <w:autoSpaceDN/>
        <w:spacing w:after="0"/>
        <w:ind w:left="284" w:hanging="142"/>
        <w:contextualSpacing/>
        <w:jc w:val="both"/>
        <w:rPr>
          <w:rFonts w:ascii="Times New Roman" w:eastAsiaTheme="minorEastAsia" w:hAnsi="Times New Roman" w:cs="Times New Roman"/>
          <w:color w:val="000000"/>
          <w:spacing w:val="1"/>
          <w:kern w:val="2"/>
          <w:lang w:val="ro-RO"/>
          <w14:ligatures w14:val="standardContextual"/>
        </w:rPr>
      </w:pPr>
      <w:r w:rsidRPr="00EB7B5B">
        <w:rPr>
          <w:rFonts w:ascii="Times New Roman" w:eastAsiaTheme="minorEastAsia" w:hAnsi="Times New Roman" w:cs="Times New Roman"/>
          <w:color w:val="000000"/>
          <w:spacing w:val="1"/>
          <w:kern w:val="2"/>
          <w:lang w:val="ro-RO"/>
          <w14:ligatures w14:val="standardContextual"/>
        </w:rPr>
        <w:t xml:space="preserve">indicele prețului de consum total calculat pentru perioada </w:t>
      </w:r>
      <w:bookmarkStart w:id="1" w:name="_Hlk241838560"/>
      <w:r w:rsidRPr="00EB7B5B">
        <w:rPr>
          <w:rFonts w:ascii="Times New Roman" w:eastAsiaTheme="minorEastAsia" w:hAnsi="Times New Roman" w:cs="Times New Roman"/>
          <w:color w:val="000000"/>
          <w:spacing w:val="1"/>
          <w:kern w:val="2"/>
          <w:lang w:val="ro-RO"/>
          <w14:ligatures w14:val="standardContextual"/>
        </w:rPr>
        <w:t>ianuarie 2025 - august 2026</w:t>
      </w:r>
      <w:bookmarkEnd w:id="1"/>
      <w:r w:rsidRPr="00EB7B5B">
        <w:rPr>
          <w:rFonts w:ascii="Times New Roman" w:eastAsiaTheme="minorEastAsia" w:hAnsi="Times New Roman" w:cs="Times New Roman"/>
          <w:color w:val="000000"/>
          <w:spacing w:val="1"/>
          <w:kern w:val="2"/>
          <w:lang w:val="ro-RO"/>
          <w14:ligatures w14:val="standardContextual"/>
        </w:rPr>
        <w:t>, care potrivit  Institutului Național de Statistică este 113,70%</w:t>
      </w:r>
    </w:p>
    <w:p w14:paraId="3B626908" w14:textId="27189A15" w:rsidR="00EE000D" w:rsidRPr="00EB7B5B" w:rsidRDefault="00EE000D" w:rsidP="00EE000D">
      <w:pPr>
        <w:pStyle w:val="ListParagraph"/>
        <w:numPr>
          <w:ilvl w:val="0"/>
          <w:numId w:val="23"/>
        </w:numPr>
        <w:suppressAutoHyphens w:val="0"/>
        <w:autoSpaceDE w:val="0"/>
        <w:spacing w:after="0"/>
        <w:ind w:left="284" w:hanging="142"/>
        <w:contextualSpacing/>
        <w:jc w:val="both"/>
        <w:rPr>
          <w:rFonts w:ascii="Times New Roman" w:eastAsiaTheme="minorEastAsia" w:hAnsi="Times New Roman" w:cs="Times New Roman"/>
          <w:color w:val="000000"/>
          <w:spacing w:val="1"/>
          <w:kern w:val="2"/>
          <w:lang w:val="ro-RO"/>
          <w14:ligatures w14:val="standardContextual"/>
        </w:rPr>
      </w:pPr>
      <w:r w:rsidRPr="00EB7B5B">
        <w:rPr>
          <w:rFonts w:ascii="Times New Roman" w:eastAsiaTheme="minorEastAsia" w:hAnsi="Times New Roman" w:cs="Times New Roman"/>
          <w:color w:val="000000"/>
          <w:kern w:val="2"/>
          <w:lang w:val="ro-RO"/>
          <w14:ligatures w14:val="standardContextual"/>
        </w:rPr>
        <w:t>art.9</w:t>
      </w:r>
      <w:r w:rsidRPr="00EB7B5B">
        <w:rPr>
          <w:rFonts w:ascii="Times New Roman" w:eastAsiaTheme="minorEastAsia" w:hAnsi="Times New Roman" w:cs="Times New Roman"/>
          <w:color w:val="000000"/>
          <w:spacing w:val="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alin.(2) lit.d</w:t>
      </w:r>
      <w:r w:rsidRPr="00EB7B5B">
        <w:rPr>
          <w:rFonts w:ascii="Times New Roman" w:eastAsiaTheme="minorEastAsia" w:hAnsi="Times New Roman" w:cs="Times New Roman"/>
          <w:color w:val="000000"/>
          <w:spacing w:val="7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şi</w:t>
      </w:r>
      <w:r w:rsidRPr="00EB7B5B">
        <w:rPr>
          <w:rFonts w:ascii="Times New Roman" w:eastAsiaTheme="minorEastAsia" w:hAnsi="Times New Roman" w:cs="Times New Roman"/>
          <w:color w:val="000000"/>
          <w:spacing w:val="7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art.23</w:t>
      </w:r>
      <w:r w:rsidRPr="00EB7B5B">
        <w:rPr>
          <w:rFonts w:ascii="Times New Roman" w:eastAsiaTheme="minorEastAsia" w:hAnsi="Times New Roman" w:cs="Times New Roman"/>
          <w:color w:val="000000"/>
          <w:spacing w:val="75"/>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alin.(1)</w:t>
      </w:r>
      <w:r w:rsidRPr="00EB7B5B">
        <w:rPr>
          <w:rFonts w:ascii="Times New Roman" w:eastAsiaTheme="minorEastAsia" w:hAnsi="Times New Roman" w:cs="Times New Roman"/>
          <w:color w:val="000000"/>
          <w:spacing w:val="76"/>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lit.b</w:t>
      </w:r>
      <w:r w:rsidRPr="00EB7B5B">
        <w:rPr>
          <w:rFonts w:ascii="Times New Roman" w:eastAsiaTheme="minorEastAsia" w:hAnsi="Times New Roman" w:cs="Times New Roman"/>
          <w:color w:val="000000"/>
          <w:spacing w:val="7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din</w:t>
      </w:r>
      <w:r w:rsidRPr="00EB7B5B">
        <w:rPr>
          <w:rFonts w:ascii="Times New Roman" w:eastAsiaTheme="minorEastAsia" w:hAnsi="Times New Roman" w:cs="Times New Roman"/>
          <w:color w:val="000000"/>
          <w:spacing w:val="7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Legea</w:t>
      </w:r>
      <w:r w:rsidRPr="00EB7B5B">
        <w:rPr>
          <w:rFonts w:ascii="Times New Roman" w:eastAsiaTheme="minorEastAsia" w:hAnsi="Times New Roman" w:cs="Times New Roman"/>
          <w:color w:val="000000"/>
          <w:spacing w:val="7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serviciilor</w:t>
      </w:r>
      <w:r w:rsidRPr="00EB7B5B">
        <w:rPr>
          <w:rFonts w:ascii="Times New Roman" w:eastAsiaTheme="minorEastAsia" w:hAnsi="Times New Roman" w:cs="Times New Roman"/>
          <w:color w:val="000000"/>
          <w:spacing w:val="74"/>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comunitare</w:t>
      </w:r>
      <w:r w:rsidRPr="00EB7B5B">
        <w:rPr>
          <w:rFonts w:ascii="Times New Roman" w:eastAsiaTheme="minorEastAsia" w:hAnsi="Times New Roman" w:cs="Times New Roman"/>
          <w:color w:val="000000"/>
          <w:spacing w:val="81"/>
          <w:kern w:val="2"/>
          <w:lang w:val="ro-RO"/>
          <w14:ligatures w14:val="standardContextual"/>
        </w:rPr>
        <w:t xml:space="preserve"> </w:t>
      </w:r>
      <w:r w:rsidRPr="00EB7B5B">
        <w:rPr>
          <w:rFonts w:ascii="Times New Roman" w:eastAsiaTheme="minorEastAsia" w:hAnsi="Times New Roman" w:cs="Times New Roman"/>
          <w:color w:val="000000"/>
          <w:spacing w:val="-3"/>
          <w:kern w:val="2"/>
          <w:lang w:val="ro-RO"/>
          <w14:ligatures w14:val="standardContextual"/>
        </w:rPr>
        <w:t>de</w:t>
      </w:r>
      <w:r w:rsidRPr="00EB7B5B">
        <w:rPr>
          <w:rFonts w:ascii="Times New Roman" w:eastAsiaTheme="minorEastAsia" w:hAnsi="Times New Roman" w:cs="Times New Roman"/>
          <w:color w:val="000000"/>
          <w:spacing w:val="78"/>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utilităţi</w:t>
      </w:r>
      <w:r w:rsidRPr="00EB7B5B">
        <w:rPr>
          <w:rFonts w:ascii="Times New Roman" w:eastAsiaTheme="minorEastAsia" w:hAnsi="Times New Roman" w:cs="Times New Roman"/>
          <w:color w:val="000000"/>
          <w:spacing w:val="75"/>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publice nr.51/2006,</w:t>
      </w:r>
      <w:r w:rsidRPr="00EB7B5B">
        <w:rPr>
          <w:rFonts w:ascii="Times New Roman" w:eastAsiaTheme="minorEastAsia" w:hAnsi="Times New Roman" w:cs="Times New Roman"/>
          <w:color w:val="000000"/>
          <w:spacing w:val="2"/>
          <w:kern w:val="2"/>
          <w:lang w:val="ro-RO"/>
          <w14:ligatures w14:val="standardContextual"/>
        </w:rPr>
        <w:t xml:space="preserve"> </w:t>
      </w:r>
      <w:r w:rsidRPr="00EB7B5B">
        <w:rPr>
          <w:rFonts w:ascii="Times New Roman" w:eastAsiaTheme="minorEastAsia" w:hAnsi="Times New Roman" w:cs="Times New Roman"/>
          <w:color w:val="000000"/>
          <w:spacing w:val="1"/>
          <w:kern w:val="2"/>
          <w:lang w:val="ro-RO"/>
          <w14:ligatures w14:val="standardContextual"/>
        </w:rPr>
        <w:t>cu</w:t>
      </w:r>
      <w:r w:rsidRPr="00EB7B5B">
        <w:rPr>
          <w:rFonts w:ascii="Times New Roman" w:eastAsiaTheme="minorEastAsia" w:hAnsi="Times New Roman" w:cs="Times New Roman"/>
          <w:color w:val="000000"/>
          <w:spacing w:val="-3"/>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modificările şi</w:t>
      </w:r>
      <w:r w:rsidRPr="00EB7B5B">
        <w:rPr>
          <w:rFonts w:ascii="Times New Roman" w:eastAsiaTheme="minorEastAsia" w:hAnsi="Times New Roman" w:cs="Times New Roman"/>
          <w:color w:val="000000"/>
          <w:spacing w:val="-1"/>
          <w:kern w:val="2"/>
          <w:lang w:val="ro-RO"/>
          <w14:ligatures w14:val="standardContextual"/>
        </w:rPr>
        <w:t xml:space="preserve"> </w:t>
      </w:r>
      <w:r w:rsidRPr="00EB7B5B">
        <w:rPr>
          <w:rFonts w:ascii="Times New Roman" w:eastAsiaTheme="minorEastAsia" w:hAnsi="Times New Roman" w:cs="Times New Roman"/>
          <w:color w:val="000000"/>
          <w:kern w:val="2"/>
          <w:lang w:val="ro-RO"/>
          <w14:ligatures w14:val="standardContextual"/>
        </w:rPr>
        <w:t xml:space="preserve">completările </w:t>
      </w:r>
      <w:r w:rsidRPr="00EB7B5B">
        <w:rPr>
          <w:rFonts w:ascii="Times New Roman" w:eastAsiaTheme="minorEastAsia" w:hAnsi="Times New Roman" w:cs="Times New Roman"/>
          <w:color w:val="000000"/>
          <w:spacing w:val="2"/>
          <w:kern w:val="2"/>
          <w:lang w:val="ro-RO"/>
          <w14:ligatures w14:val="standardContextual"/>
        </w:rPr>
        <w:t>u</w:t>
      </w:r>
      <w:r w:rsidRPr="00EB7B5B">
        <w:rPr>
          <w:rFonts w:ascii="Times New Roman" w:eastAsiaTheme="minorEastAsia" w:hAnsi="Times New Roman" w:cs="Times New Roman"/>
          <w:color w:val="000000"/>
          <w:kern w:val="2"/>
          <w:lang w:val="ro-RO"/>
          <w14:ligatures w14:val="standardContextual"/>
        </w:rPr>
        <w:t>lterioare</w:t>
      </w:r>
    </w:p>
    <w:p w14:paraId="0E44C2E1" w14:textId="77777777" w:rsidR="00EE000D" w:rsidRPr="00EB7B5B" w:rsidRDefault="00EE000D" w:rsidP="00EE000D">
      <w:pPr>
        <w:pStyle w:val="ListParagraph"/>
        <w:suppressAutoHyphens w:val="0"/>
        <w:autoSpaceDE w:val="0"/>
        <w:spacing w:after="0"/>
        <w:ind w:left="714"/>
        <w:contextualSpacing/>
        <w:jc w:val="both"/>
        <w:rPr>
          <w:rFonts w:ascii="Times New Roman" w:eastAsiaTheme="minorEastAsia" w:hAnsi="Times New Roman" w:cs="Times New Roman"/>
          <w:color w:val="000000"/>
          <w:spacing w:val="1"/>
          <w:kern w:val="2"/>
          <w:lang w:val="ro-RO"/>
          <w14:ligatures w14:val="standardContextual"/>
        </w:rPr>
      </w:pPr>
    </w:p>
    <w:p w14:paraId="0485C8DD" w14:textId="0D4F2682" w:rsidR="003411A8" w:rsidRPr="00EB7B5B" w:rsidRDefault="001921B3" w:rsidP="00EE000D">
      <w:pPr>
        <w:spacing w:after="0" w:line="240" w:lineRule="auto"/>
        <w:ind w:left="170"/>
        <w:jc w:val="both"/>
        <w:rPr>
          <w:rFonts w:ascii="Times New Roman" w:hAnsi="Times New Roman" w:cs="Times New Roman"/>
          <w:sz w:val="24"/>
          <w:szCs w:val="24"/>
          <w:lang w:val="ro-RO"/>
        </w:rPr>
      </w:pPr>
      <w:r w:rsidRPr="00EB7B5B">
        <w:rPr>
          <w:rFonts w:ascii="Times New Roman" w:hAnsi="Times New Roman" w:cs="Times New Roman"/>
          <w:b/>
          <w:sz w:val="24"/>
          <w:szCs w:val="24"/>
          <w:lang w:val="ro-RO"/>
        </w:rPr>
        <w:t xml:space="preserve">În temeiul prevederilor </w:t>
      </w:r>
      <w:r w:rsidRPr="00EB7B5B">
        <w:rPr>
          <w:rFonts w:ascii="Times New Roman" w:hAnsi="Times New Roman" w:cs="Times New Roman"/>
          <w:sz w:val="24"/>
          <w:szCs w:val="24"/>
          <w:lang w:val="ro-RO"/>
        </w:rPr>
        <w:t>art. 129, alin. (1)</w:t>
      </w:r>
      <w:r w:rsidR="000A5663" w:rsidRPr="00EB7B5B">
        <w:rPr>
          <w:rFonts w:ascii="Times New Roman" w:hAnsi="Times New Roman" w:cs="Times New Roman"/>
          <w:sz w:val="24"/>
          <w:szCs w:val="24"/>
          <w:lang w:val="ro-RO"/>
        </w:rPr>
        <w:t xml:space="preserve">, </w:t>
      </w:r>
      <w:r w:rsidRPr="00EB7B5B">
        <w:rPr>
          <w:rFonts w:ascii="Times New Roman" w:hAnsi="Times New Roman" w:cs="Times New Roman"/>
          <w:sz w:val="24"/>
          <w:szCs w:val="24"/>
          <w:lang w:val="ro-RO"/>
        </w:rPr>
        <w:t xml:space="preserve">alin. (2), lit. </w:t>
      </w:r>
      <w:r w:rsidR="00BA4078" w:rsidRPr="00EB7B5B">
        <w:rPr>
          <w:rFonts w:ascii="Times New Roman" w:hAnsi="Times New Roman" w:cs="Times New Roman"/>
          <w:sz w:val="24"/>
          <w:szCs w:val="24"/>
          <w:lang w:val="ro-RO"/>
        </w:rPr>
        <w:t>d</w:t>
      </w:r>
      <w:r w:rsidR="00BE129D" w:rsidRPr="00EB7B5B">
        <w:rPr>
          <w:rFonts w:ascii="Times New Roman" w:hAnsi="Times New Roman" w:cs="Times New Roman"/>
          <w:sz w:val="24"/>
          <w:szCs w:val="24"/>
          <w:lang w:val="ro-RO"/>
        </w:rPr>
        <w:t xml:space="preserve">), </w:t>
      </w:r>
      <w:r w:rsidR="00EE000D" w:rsidRPr="00EB7B5B">
        <w:rPr>
          <w:rFonts w:ascii="Times New Roman" w:hAnsi="Times New Roman" w:cs="Times New Roman"/>
          <w:sz w:val="24"/>
          <w:szCs w:val="24"/>
          <w:lang w:val="ro-RO"/>
        </w:rPr>
        <w:t xml:space="preserve">alin. </w:t>
      </w:r>
      <w:r w:rsidR="000A5663" w:rsidRPr="00EB7B5B">
        <w:rPr>
          <w:rFonts w:ascii="Times New Roman" w:hAnsi="Times New Roman" w:cs="Times New Roman"/>
          <w:sz w:val="24"/>
          <w:szCs w:val="24"/>
          <w:lang w:val="ro-RO"/>
        </w:rPr>
        <w:t>(</w:t>
      </w:r>
      <w:r w:rsidR="00BE129D" w:rsidRPr="00EB7B5B">
        <w:rPr>
          <w:rFonts w:ascii="Times New Roman" w:hAnsi="Times New Roman" w:cs="Times New Roman"/>
          <w:sz w:val="24"/>
          <w:szCs w:val="24"/>
          <w:lang w:val="ro-RO"/>
        </w:rPr>
        <w:t>7</w:t>
      </w:r>
      <w:r w:rsidR="000A5663" w:rsidRPr="00EB7B5B">
        <w:rPr>
          <w:rFonts w:ascii="Times New Roman" w:hAnsi="Times New Roman" w:cs="Times New Roman"/>
          <w:sz w:val="24"/>
          <w:szCs w:val="24"/>
          <w:lang w:val="ro-RO"/>
        </w:rPr>
        <w:t xml:space="preserve">), lit. </w:t>
      </w:r>
      <w:r w:rsidR="00BE129D" w:rsidRPr="00EB7B5B">
        <w:rPr>
          <w:rFonts w:ascii="Times New Roman" w:hAnsi="Times New Roman" w:cs="Times New Roman"/>
          <w:sz w:val="24"/>
          <w:szCs w:val="24"/>
          <w:lang w:val="ro-RO"/>
        </w:rPr>
        <w:t>n</w:t>
      </w:r>
      <w:r w:rsidR="000A5663" w:rsidRPr="00EB7B5B">
        <w:rPr>
          <w:rFonts w:ascii="Times New Roman" w:hAnsi="Times New Roman" w:cs="Times New Roman"/>
          <w:sz w:val="24"/>
          <w:szCs w:val="24"/>
          <w:lang w:val="ro-RO"/>
        </w:rPr>
        <w:t>)</w:t>
      </w:r>
      <w:r w:rsidR="00BE129D" w:rsidRPr="00EB7B5B">
        <w:rPr>
          <w:rFonts w:ascii="Times New Roman" w:hAnsi="Times New Roman" w:cs="Times New Roman"/>
          <w:sz w:val="24"/>
          <w:szCs w:val="24"/>
          <w:lang w:val="ro-RO"/>
        </w:rPr>
        <w:t>,</w:t>
      </w:r>
      <w:r w:rsidR="00EE000D" w:rsidRPr="00EB7B5B">
        <w:rPr>
          <w:rFonts w:ascii="Times New Roman" w:hAnsi="Times New Roman" w:cs="Times New Roman"/>
          <w:sz w:val="24"/>
          <w:szCs w:val="24"/>
          <w:lang w:val="ro-RO"/>
        </w:rPr>
        <w:t xml:space="preserve"> art. 132,</w:t>
      </w:r>
      <w:r w:rsidR="00BE129D" w:rsidRPr="00EB7B5B">
        <w:rPr>
          <w:rFonts w:ascii="Times New Roman" w:hAnsi="Times New Roman" w:cs="Times New Roman"/>
          <w:sz w:val="24"/>
          <w:szCs w:val="24"/>
          <w:lang w:val="ro-RO"/>
        </w:rPr>
        <w:t xml:space="preserve"> </w:t>
      </w:r>
      <w:r w:rsidRPr="00EB7B5B">
        <w:rPr>
          <w:rFonts w:ascii="Times New Roman" w:hAnsi="Times New Roman" w:cs="Times New Roman"/>
          <w:sz w:val="24"/>
          <w:szCs w:val="24"/>
          <w:lang w:val="ro-RO"/>
        </w:rPr>
        <w:t>art. 139, alin. (1), art. 196, alin. (1), lit. a) și ale art. 243, alin. (1), lit. a) din O.U.G. nr. 57/2019 privind Codul Administrativ, cu modificările și completările ulterioare,</w:t>
      </w:r>
    </w:p>
    <w:p w14:paraId="510FD74B" w14:textId="77777777" w:rsidR="00BA4078" w:rsidRPr="00EB7B5B" w:rsidRDefault="00BA4078" w:rsidP="00BA4078">
      <w:pPr>
        <w:spacing w:after="0" w:line="360" w:lineRule="auto"/>
        <w:ind w:left="720"/>
        <w:jc w:val="both"/>
        <w:rPr>
          <w:rFonts w:ascii="Times New Roman" w:hAnsi="Times New Roman" w:cs="Times New Roman"/>
          <w:sz w:val="24"/>
          <w:szCs w:val="24"/>
          <w:lang w:val="ro-RO"/>
        </w:rPr>
      </w:pPr>
    </w:p>
    <w:p w14:paraId="08E4A44B" w14:textId="77777777" w:rsidR="001921B3" w:rsidRPr="00EB7B5B" w:rsidRDefault="001921B3" w:rsidP="0085594F">
      <w:pPr>
        <w:spacing w:after="0" w:line="360" w:lineRule="auto"/>
        <w:ind w:left="720"/>
        <w:jc w:val="center"/>
        <w:rPr>
          <w:rFonts w:ascii="Times New Roman" w:hAnsi="Times New Roman" w:cs="Times New Roman"/>
          <w:b/>
          <w:sz w:val="24"/>
          <w:szCs w:val="24"/>
          <w:lang w:val="ro-RO"/>
        </w:rPr>
      </w:pPr>
      <w:r w:rsidRPr="00EB7B5B">
        <w:rPr>
          <w:rFonts w:ascii="Times New Roman" w:hAnsi="Times New Roman" w:cs="Times New Roman"/>
          <w:b/>
          <w:sz w:val="24"/>
          <w:szCs w:val="24"/>
          <w:lang w:val="ro-RO"/>
        </w:rPr>
        <w:t>H o t ă r ă ș t e :</w:t>
      </w:r>
    </w:p>
    <w:p w14:paraId="640880AE" w14:textId="77777777" w:rsidR="005D6659" w:rsidRPr="00EB7B5B" w:rsidRDefault="005D6659" w:rsidP="0085594F">
      <w:pPr>
        <w:spacing w:after="0" w:line="360" w:lineRule="auto"/>
        <w:ind w:left="720"/>
        <w:jc w:val="center"/>
        <w:rPr>
          <w:rFonts w:ascii="Times New Roman" w:hAnsi="Times New Roman" w:cs="Times New Roman"/>
          <w:b/>
          <w:sz w:val="24"/>
          <w:szCs w:val="24"/>
          <w:lang w:val="ro-RO"/>
        </w:rPr>
      </w:pPr>
    </w:p>
    <w:p w14:paraId="1B525653" w14:textId="77777777" w:rsidR="00EE000D" w:rsidRPr="00EB7B5B" w:rsidRDefault="00EE000D" w:rsidP="00EE000D">
      <w:pPr>
        <w:widowControl w:val="0"/>
        <w:autoSpaceDE w:val="0"/>
        <w:autoSpaceDN w:val="0"/>
        <w:spacing w:after="0" w:line="240" w:lineRule="auto"/>
        <w:ind w:left="170" w:hanging="28"/>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lastRenderedPageBreak/>
        <w:t>Art.1.</w:t>
      </w:r>
      <w:r w:rsidRPr="00EB7B5B">
        <w:rPr>
          <w:rFonts w:ascii="Times New Roman" w:eastAsiaTheme="minorEastAsia" w:hAnsi="Times New Roman" w:cs="Times New Roman"/>
          <w:color w:val="000000"/>
          <w:spacing w:val="57"/>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Se</w:t>
      </w:r>
      <w:r w:rsidRPr="00EB7B5B">
        <w:rPr>
          <w:rFonts w:ascii="Times New Roman" w:eastAsiaTheme="minorEastAsia" w:hAnsi="Times New Roman" w:cs="Times New Roman"/>
          <w:color w:val="000000"/>
          <w:spacing w:val="5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avizează</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ajustarea</w:t>
      </w:r>
      <w:r w:rsidRPr="00EB7B5B">
        <w:rPr>
          <w:rFonts w:ascii="Times New Roman" w:eastAsiaTheme="minorEastAsia" w:hAnsi="Times New Roman" w:cs="Times New Roman"/>
          <w:color w:val="000000"/>
          <w:spacing w:val="55"/>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tarifului</w:t>
      </w:r>
      <w:r w:rsidRPr="00EB7B5B">
        <w:rPr>
          <w:rFonts w:ascii="Times New Roman" w:eastAsiaTheme="minorEastAsia" w:hAnsi="Times New Roman" w:cs="Times New Roman"/>
          <w:color w:val="000000"/>
          <w:spacing w:val="55"/>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w:t>
      </w:r>
      <w:r w:rsidRPr="00EB7B5B">
        <w:rPr>
          <w:rFonts w:ascii="Times New Roman" w:eastAsiaTheme="minorEastAsia" w:hAnsi="Times New Roman" w:cs="Times New Roman"/>
          <w:color w:val="000000"/>
          <w:spacing w:val="5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sortare</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al</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operatorului</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serviciului</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delegat,</w:t>
      </w:r>
      <w:r w:rsidRPr="00EB7B5B">
        <w:rPr>
          <w:rFonts w:ascii="Times New Roman" w:eastAsiaTheme="minorEastAsia" w:hAnsi="Times New Roman" w:cs="Times New Roman"/>
          <w:color w:val="000000"/>
          <w:spacing w:val="57"/>
          <w:kern w:val="2"/>
          <w:sz w:val="24"/>
          <w:szCs w:val="24"/>
          <w:lang w:val="ro-RO"/>
          <w14:ligatures w14:val="standardContextual"/>
        </w:rPr>
        <w:t xml:space="preserve"> </w:t>
      </w:r>
      <w:r w:rsidRPr="00EB7B5B">
        <w:rPr>
          <w:rFonts w:ascii="Times New Roman" w:eastAsiaTheme="minorEastAsia" w:hAnsi="Times New Roman" w:cs="Times New Roman"/>
          <w:color w:val="000000"/>
          <w:spacing w:val="1"/>
          <w:kern w:val="2"/>
          <w:sz w:val="24"/>
          <w:szCs w:val="24"/>
          <w:lang w:val="ro-RO"/>
          <w14:ligatures w14:val="standardContextual"/>
        </w:rPr>
        <w:t>cu</w:t>
      </w:r>
      <w:r w:rsidRPr="00EB7B5B">
        <w:rPr>
          <w:rFonts w:ascii="Times New Roman" w:eastAsiaTheme="minorEastAsia" w:hAnsi="Times New Roman" w:cs="Times New Roman"/>
          <w:color w:val="000000"/>
          <w:kern w:val="2"/>
          <w:sz w:val="24"/>
          <w:szCs w:val="24"/>
          <w:lang w:val="ro-RO"/>
          <w14:ligatures w14:val="standardContextual"/>
        </w:rPr>
        <w:t xml:space="preserve"> indicele</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prețurilor</w:t>
      </w:r>
      <w:r w:rsidRPr="00EB7B5B">
        <w:rPr>
          <w:rFonts w:ascii="Times New Roman" w:eastAsiaTheme="minorEastAsia" w:hAnsi="Times New Roman" w:cs="Times New Roman"/>
          <w:color w:val="000000"/>
          <w:spacing w:val="11"/>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w:t>
      </w:r>
      <w:r w:rsidRPr="00EB7B5B">
        <w:rPr>
          <w:rFonts w:ascii="Times New Roman" w:eastAsiaTheme="minorEastAsia" w:hAnsi="Times New Roman" w:cs="Times New Roman"/>
          <w:color w:val="000000"/>
          <w:spacing w:val="9"/>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consum</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total</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aferent</w:t>
      </w:r>
      <w:r w:rsidRPr="00EB7B5B">
        <w:rPr>
          <w:rFonts w:ascii="Times New Roman" w:eastAsiaTheme="minorEastAsia" w:hAnsi="Times New Roman" w:cs="Times New Roman"/>
          <w:color w:val="000000"/>
          <w:spacing w:val="1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perioadei</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bookmarkStart w:id="2" w:name="_Hlk241838959"/>
      <w:r w:rsidRPr="00EB7B5B">
        <w:rPr>
          <w:rFonts w:ascii="Times New Roman" w:eastAsiaTheme="minorEastAsia" w:hAnsi="Times New Roman" w:cs="Times New Roman"/>
          <w:color w:val="000000"/>
          <w:kern w:val="2"/>
          <w:sz w:val="24"/>
          <w:szCs w:val="24"/>
          <w:lang w:val="ro-RO"/>
          <w14:ligatures w14:val="standardContextual"/>
        </w:rPr>
        <w:t>ianuarie 2025 - august 2026 cu IPC total de 113,70%</w:t>
      </w:r>
      <w:bookmarkEnd w:id="2"/>
      <w:r w:rsidRPr="00EB7B5B">
        <w:rPr>
          <w:rFonts w:ascii="Times New Roman" w:eastAsiaTheme="minorEastAsia" w:hAnsi="Times New Roman" w:cs="Times New Roman"/>
          <w:color w:val="000000"/>
          <w:kern w:val="2"/>
          <w:sz w:val="24"/>
          <w:szCs w:val="24"/>
          <w:lang w:val="ro-RO"/>
          <w14:ligatures w14:val="standardContextual"/>
        </w:rPr>
        <w:t>,</w:t>
      </w:r>
      <w:r w:rsidRPr="00EB7B5B">
        <w:rPr>
          <w:rFonts w:ascii="Times New Roman" w:eastAsiaTheme="minorEastAsia" w:hAnsi="Times New Roman" w:cs="Times New Roman"/>
          <w:color w:val="000000"/>
          <w:spacing w:val="14"/>
          <w:kern w:val="2"/>
          <w:sz w:val="24"/>
          <w:szCs w:val="24"/>
          <w:lang w:val="ro-RO"/>
          <w14:ligatures w14:val="standardContextual"/>
        </w:rPr>
        <w:t xml:space="preserve"> </w:t>
      </w:r>
      <w:bookmarkStart w:id="3" w:name="_Hlk161915810"/>
      <w:r w:rsidRPr="00EB7B5B">
        <w:rPr>
          <w:rFonts w:ascii="Times New Roman" w:eastAsiaTheme="minorEastAsia" w:hAnsi="Times New Roman" w:cs="Times New Roman"/>
          <w:color w:val="000000"/>
          <w:kern w:val="2"/>
          <w:sz w:val="24"/>
          <w:szCs w:val="24"/>
          <w:lang w:val="ro-RO"/>
          <w14:ligatures w14:val="standardContextual"/>
        </w:rPr>
        <w:t>de</w:t>
      </w:r>
      <w:r w:rsidRPr="00EB7B5B">
        <w:rPr>
          <w:rFonts w:ascii="Times New Roman" w:eastAsiaTheme="minorEastAsia" w:hAnsi="Times New Roman" w:cs="Times New Roman"/>
          <w:color w:val="000000"/>
          <w:spacing w:val="9"/>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 xml:space="preserve">la 706,46 lei/tonă, fără TVA la </w:t>
      </w:r>
      <w:r w:rsidRPr="00EB7B5B">
        <w:rPr>
          <w:rFonts w:ascii="Times New Roman" w:eastAsiaTheme="minorEastAsia" w:hAnsi="Times New Roman" w:cs="Times New Roman"/>
          <w:b/>
          <w:bCs/>
          <w:color w:val="000000"/>
          <w:kern w:val="2"/>
          <w:sz w:val="24"/>
          <w:szCs w:val="24"/>
          <w:lang w:val="ro-RO"/>
          <w14:ligatures w14:val="standardContextual"/>
        </w:rPr>
        <w:t>802,50</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w:t>
      </w:r>
      <w:bookmarkStart w:id="4" w:name="_Hlk161927595"/>
      <w:r w:rsidRPr="00EB7B5B">
        <w:rPr>
          <w:rFonts w:ascii="Times New Roman" w:hAnsi="Times New Roman" w:cs="Times New Roman"/>
          <w:sz w:val="24"/>
          <w:szCs w:val="24"/>
          <w:lang w:val="ro-RO"/>
        </w:rPr>
        <w:t xml:space="preserve">pentru </w:t>
      </w:r>
      <w:bookmarkEnd w:id="3"/>
      <w:bookmarkEnd w:id="4"/>
      <w:r w:rsidRPr="00EB7B5B">
        <w:rPr>
          <w:rFonts w:ascii="Times New Roman" w:hAnsi="Times New Roman" w:cs="Times New Roman"/>
          <w:sz w:val="24"/>
          <w:szCs w:val="24"/>
          <w:lang w:val="ro-RO"/>
        </w:rPr>
        <w:t xml:space="preserve">sortare deșeuri de hârtie, carton, metal, plastic colectate separat, </w:t>
      </w:r>
      <w:r w:rsidRPr="00EB7B5B">
        <w:rPr>
          <w:rFonts w:ascii="Times New Roman" w:eastAsiaTheme="minorEastAsia" w:hAnsi="Times New Roman" w:cs="Times New Roman"/>
          <w:color w:val="000000"/>
          <w:kern w:val="2"/>
          <w:sz w:val="24"/>
          <w:szCs w:val="24"/>
          <w:lang w:val="ro-RO"/>
          <w14:ligatures w14:val="standardContextual"/>
        </w:rPr>
        <w:t>conform Fișei de fundamentare cuprinsă în anexa nr. 1.</w:t>
      </w:r>
    </w:p>
    <w:p w14:paraId="40C67928"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1922C68E"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Art.2.</w:t>
      </w:r>
      <w:r w:rsidRPr="00EB7B5B">
        <w:rPr>
          <w:rFonts w:ascii="Times New Roman" w:eastAsiaTheme="minorEastAsia" w:hAnsi="Times New Roman" w:cs="Times New Roman"/>
          <w:color w:val="000000"/>
          <w:kern w:val="2"/>
          <w:sz w:val="24"/>
          <w:szCs w:val="24"/>
          <w:lang w:val="ro-RO"/>
          <w14:ligatures w14:val="standardContextual"/>
        </w:rPr>
        <w:t xml:space="preserve"> Se</w:t>
      </w:r>
      <w:r w:rsidRPr="00EB7B5B">
        <w:rPr>
          <w:rFonts w:ascii="Times New Roman" w:eastAsiaTheme="minorEastAsia" w:hAnsi="Times New Roman" w:cs="Times New Roman"/>
          <w:color w:val="000000"/>
          <w:spacing w:val="5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avizează</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ajustarea</w:t>
      </w:r>
      <w:r w:rsidRPr="00EB7B5B">
        <w:rPr>
          <w:rFonts w:ascii="Times New Roman" w:eastAsiaTheme="minorEastAsia" w:hAnsi="Times New Roman" w:cs="Times New Roman"/>
          <w:color w:val="000000"/>
          <w:spacing w:val="55"/>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tarifului</w:t>
      </w:r>
      <w:r w:rsidRPr="00EB7B5B">
        <w:rPr>
          <w:rFonts w:ascii="Times New Roman" w:eastAsiaTheme="minorEastAsia" w:hAnsi="Times New Roman" w:cs="Times New Roman"/>
          <w:color w:val="000000"/>
          <w:spacing w:val="55"/>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w:t>
      </w:r>
      <w:r w:rsidRPr="00EB7B5B">
        <w:rPr>
          <w:rFonts w:ascii="Times New Roman" w:eastAsiaTheme="minorEastAsia" w:hAnsi="Times New Roman" w:cs="Times New Roman"/>
          <w:color w:val="000000"/>
          <w:spacing w:val="5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compostare</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al</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operatorului</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serviciului</w:t>
      </w:r>
      <w:r w:rsidRPr="00EB7B5B">
        <w:rPr>
          <w:rFonts w:ascii="Times New Roman" w:eastAsiaTheme="minorEastAsia" w:hAnsi="Times New Roman" w:cs="Times New Roman"/>
          <w:color w:val="000000"/>
          <w:spacing w:val="56"/>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delegat,</w:t>
      </w:r>
      <w:r w:rsidRPr="00EB7B5B">
        <w:rPr>
          <w:rFonts w:ascii="Times New Roman" w:eastAsiaTheme="minorEastAsia" w:hAnsi="Times New Roman" w:cs="Times New Roman"/>
          <w:color w:val="000000"/>
          <w:spacing w:val="57"/>
          <w:kern w:val="2"/>
          <w:sz w:val="24"/>
          <w:szCs w:val="24"/>
          <w:lang w:val="ro-RO"/>
          <w14:ligatures w14:val="standardContextual"/>
        </w:rPr>
        <w:t xml:space="preserve"> </w:t>
      </w:r>
      <w:r w:rsidRPr="00EB7B5B">
        <w:rPr>
          <w:rFonts w:ascii="Times New Roman" w:eastAsiaTheme="minorEastAsia" w:hAnsi="Times New Roman" w:cs="Times New Roman"/>
          <w:color w:val="000000"/>
          <w:spacing w:val="1"/>
          <w:kern w:val="2"/>
          <w:sz w:val="24"/>
          <w:szCs w:val="24"/>
          <w:lang w:val="ro-RO"/>
          <w14:ligatures w14:val="standardContextual"/>
        </w:rPr>
        <w:t>cu</w:t>
      </w:r>
      <w:r w:rsidRPr="00EB7B5B">
        <w:rPr>
          <w:rFonts w:ascii="Times New Roman" w:eastAsiaTheme="minorEastAsia" w:hAnsi="Times New Roman" w:cs="Times New Roman"/>
          <w:color w:val="000000"/>
          <w:kern w:val="2"/>
          <w:sz w:val="24"/>
          <w:szCs w:val="24"/>
          <w:lang w:val="ro-RO"/>
          <w14:ligatures w14:val="standardContextual"/>
        </w:rPr>
        <w:t xml:space="preserve"> indicele</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prețurilor</w:t>
      </w:r>
      <w:r w:rsidRPr="00EB7B5B">
        <w:rPr>
          <w:rFonts w:ascii="Times New Roman" w:eastAsiaTheme="minorEastAsia" w:hAnsi="Times New Roman" w:cs="Times New Roman"/>
          <w:color w:val="000000"/>
          <w:spacing w:val="11"/>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de</w:t>
      </w:r>
      <w:r w:rsidRPr="00EB7B5B">
        <w:rPr>
          <w:rFonts w:ascii="Times New Roman" w:eastAsiaTheme="minorEastAsia" w:hAnsi="Times New Roman" w:cs="Times New Roman"/>
          <w:color w:val="000000"/>
          <w:spacing w:val="9"/>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consum</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total</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aferent</w:t>
      </w:r>
      <w:r w:rsidRPr="00EB7B5B">
        <w:rPr>
          <w:rFonts w:ascii="Times New Roman" w:eastAsiaTheme="minorEastAsia" w:hAnsi="Times New Roman" w:cs="Times New Roman"/>
          <w:color w:val="000000"/>
          <w:spacing w:val="1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perioadei</w:t>
      </w:r>
      <w:r w:rsidRPr="00EB7B5B">
        <w:rPr>
          <w:rFonts w:ascii="Times New Roman" w:eastAsiaTheme="minorEastAsia" w:hAnsi="Times New Roman" w:cs="Times New Roman"/>
          <w:color w:val="000000"/>
          <w:spacing w:val="13"/>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 xml:space="preserve">ianuarie 2025 - august 2026 cu IPC total de 113,70%, </w:t>
      </w:r>
      <w:bookmarkStart w:id="5" w:name="_Hlk161915843"/>
      <w:bookmarkStart w:id="6" w:name="_Hlk182391786"/>
      <w:r w:rsidRPr="00EB7B5B">
        <w:rPr>
          <w:rFonts w:ascii="Times New Roman" w:eastAsiaTheme="minorEastAsia" w:hAnsi="Times New Roman" w:cs="Times New Roman"/>
          <w:color w:val="000000"/>
          <w:kern w:val="2"/>
          <w:sz w:val="24"/>
          <w:szCs w:val="24"/>
          <w:lang w:val="ro-RO"/>
          <w14:ligatures w14:val="standardContextual"/>
        </w:rPr>
        <w:t xml:space="preserve">de la 652,77 lei/tonă, fără TVA la </w:t>
      </w:r>
      <w:r w:rsidRPr="00EB7B5B">
        <w:rPr>
          <w:rFonts w:ascii="Times New Roman" w:eastAsiaTheme="minorEastAsia" w:hAnsi="Times New Roman" w:cs="Times New Roman"/>
          <w:b/>
          <w:bCs/>
          <w:color w:val="000000"/>
          <w:kern w:val="2"/>
          <w:sz w:val="24"/>
          <w:szCs w:val="24"/>
          <w:lang w:val="ro-RO"/>
          <w14:ligatures w14:val="standardContextual"/>
        </w:rPr>
        <w:t>741,57</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w:t>
      </w:r>
      <w:r w:rsidRPr="00EB7B5B">
        <w:rPr>
          <w:rFonts w:ascii="Times New Roman" w:hAnsi="Times New Roman" w:cs="Times New Roman"/>
          <w:sz w:val="24"/>
          <w:szCs w:val="24"/>
          <w:lang w:val="ro-RO"/>
        </w:rPr>
        <w:t xml:space="preserve">pentru </w:t>
      </w:r>
      <w:bookmarkEnd w:id="5"/>
      <w:r w:rsidRPr="00EB7B5B">
        <w:rPr>
          <w:rFonts w:ascii="Times New Roman" w:hAnsi="Times New Roman" w:cs="Times New Roman"/>
          <w:sz w:val="24"/>
          <w:szCs w:val="24"/>
          <w:lang w:val="ro-RO"/>
        </w:rPr>
        <w:t>compostare biodeșeuri colectate separat</w:t>
      </w:r>
      <w:bookmarkEnd w:id="6"/>
      <w:r w:rsidRPr="00EB7B5B">
        <w:rPr>
          <w:rFonts w:ascii="Times New Roman" w:hAnsi="Times New Roman" w:cs="Times New Roman"/>
          <w:sz w:val="24"/>
          <w:szCs w:val="24"/>
          <w:lang w:val="ro-RO"/>
        </w:rPr>
        <w:t>,</w:t>
      </w:r>
      <w:r w:rsidRPr="00EB7B5B">
        <w:rPr>
          <w:rFonts w:ascii="Times New Roman" w:eastAsiaTheme="minorEastAsia" w:hAnsi="Times New Roman" w:cs="Times New Roman"/>
          <w:color w:val="000000"/>
          <w:spacing w:val="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conform</w:t>
      </w:r>
      <w:r w:rsidRPr="00EB7B5B">
        <w:rPr>
          <w:rFonts w:ascii="Times New Roman" w:eastAsiaTheme="minorEastAsia" w:hAnsi="Times New Roman" w:cs="Times New Roman"/>
          <w:color w:val="000000"/>
          <w:spacing w:val="-2"/>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Fișei de fundamentare</w:t>
      </w:r>
      <w:r w:rsidRPr="00EB7B5B">
        <w:rPr>
          <w:rFonts w:ascii="Times New Roman" w:eastAsiaTheme="minorEastAsia" w:hAnsi="Times New Roman" w:cs="Times New Roman"/>
          <w:color w:val="000000"/>
          <w:spacing w:val="-1"/>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 xml:space="preserve">cuprinsă în </w:t>
      </w:r>
      <w:r w:rsidRPr="00EB7B5B">
        <w:rPr>
          <w:rFonts w:ascii="Times New Roman" w:eastAsiaTheme="minorEastAsia" w:hAnsi="Times New Roman" w:cs="Times New Roman"/>
          <w:color w:val="000000"/>
          <w:spacing w:val="-1"/>
          <w:kern w:val="2"/>
          <w:sz w:val="24"/>
          <w:szCs w:val="24"/>
          <w:lang w:val="ro-RO"/>
          <w14:ligatures w14:val="standardContextual"/>
        </w:rPr>
        <w:t>anexa</w:t>
      </w:r>
      <w:r w:rsidRPr="00EB7B5B">
        <w:rPr>
          <w:rFonts w:ascii="Times New Roman" w:eastAsiaTheme="minorEastAsia" w:hAnsi="Times New Roman" w:cs="Times New Roman"/>
          <w:color w:val="000000"/>
          <w:spacing w:val="1"/>
          <w:kern w:val="2"/>
          <w:sz w:val="24"/>
          <w:szCs w:val="24"/>
          <w:lang w:val="ro-RO"/>
          <w14:ligatures w14:val="standardContextual"/>
        </w:rPr>
        <w:t xml:space="preserve"> </w:t>
      </w:r>
      <w:r w:rsidRPr="00EB7B5B">
        <w:rPr>
          <w:rFonts w:ascii="Times New Roman" w:eastAsiaTheme="minorEastAsia" w:hAnsi="Times New Roman" w:cs="Times New Roman"/>
          <w:color w:val="000000"/>
          <w:kern w:val="2"/>
          <w:sz w:val="24"/>
          <w:szCs w:val="24"/>
          <w:lang w:val="ro-RO"/>
          <w14:ligatures w14:val="standardContextual"/>
        </w:rPr>
        <w:t>nr.</w:t>
      </w:r>
      <w:r w:rsidRPr="00EB7B5B">
        <w:rPr>
          <w:rFonts w:ascii="Times New Roman" w:eastAsiaTheme="minorEastAsia" w:hAnsi="Times New Roman" w:cs="Times New Roman"/>
          <w:color w:val="000000"/>
          <w:spacing w:val="-3"/>
          <w:kern w:val="2"/>
          <w:sz w:val="24"/>
          <w:szCs w:val="24"/>
          <w:lang w:val="ro-RO"/>
          <w14:ligatures w14:val="standardContextual"/>
        </w:rPr>
        <w:t>2.</w:t>
      </w:r>
    </w:p>
    <w:p w14:paraId="6627F2F3"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25A04B6A"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it-IT"/>
          <w14:ligatures w14:val="standardContextual"/>
        </w:rPr>
      </w:pPr>
      <w:r w:rsidRPr="00EB7B5B">
        <w:rPr>
          <w:rFonts w:ascii="Times New Roman" w:eastAsiaTheme="minorEastAsia" w:hAnsi="Times New Roman" w:cs="Times New Roman"/>
          <w:b/>
          <w:bCs/>
          <w:color w:val="000000"/>
          <w:kern w:val="2"/>
          <w:sz w:val="24"/>
          <w:szCs w:val="24"/>
          <w:lang w:val="it-IT"/>
          <w14:ligatures w14:val="standardContextual"/>
        </w:rPr>
        <w:t>Art.3.</w:t>
      </w:r>
      <w:r w:rsidRPr="00EB7B5B">
        <w:rPr>
          <w:rFonts w:ascii="Times New Roman" w:eastAsiaTheme="minorEastAsia" w:hAnsi="Times New Roman" w:cs="Times New Roman"/>
          <w:color w:val="000000"/>
          <w:spacing w:val="57"/>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Se</w:t>
      </w:r>
      <w:r w:rsidRPr="00EB7B5B">
        <w:rPr>
          <w:rFonts w:ascii="Times New Roman" w:eastAsiaTheme="minorEastAsia" w:hAnsi="Times New Roman" w:cs="Times New Roman"/>
          <w:color w:val="000000"/>
          <w:spacing w:val="52"/>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avizează</w:t>
      </w:r>
      <w:r w:rsidRPr="00EB7B5B">
        <w:rPr>
          <w:rFonts w:ascii="Times New Roman" w:eastAsiaTheme="minorEastAsia" w:hAnsi="Times New Roman" w:cs="Times New Roman"/>
          <w:color w:val="000000"/>
          <w:spacing w:val="5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ajustarea</w:t>
      </w:r>
      <w:r w:rsidRPr="00EB7B5B">
        <w:rPr>
          <w:rFonts w:ascii="Times New Roman" w:eastAsiaTheme="minorEastAsia" w:hAnsi="Times New Roman" w:cs="Times New Roman"/>
          <w:color w:val="000000"/>
          <w:spacing w:val="55"/>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tarifului</w:t>
      </w:r>
      <w:r w:rsidRPr="00EB7B5B">
        <w:rPr>
          <w:rFonts w:ascii="Times New Roman" w:eastAsiaTheme="minorEastAsia" w:hAnsi="Times New Roman" w:cs="Times New Roman"/>
          <w:color w:val="000000"/>
          <w:spacing w:val="55"/>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de</w:t>
      </w:r>
      <w:r w:rsidRPr="00EB7B5B">
        <w:rPr>
          <w:rFonts w:ascii="Times New Roman" w:eastAsiaTheme="minorEastAsia" w:hAnsi="Times New Roman" w:cs="Times New Roman"/>
          <w:color w:val="000000"/>
          <w:spacing w:val="52"/>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transfer</w:t>
      </w:r>
      <w:r w:rsidRPr="00EB7B5B">
        <w:rPr>
          <w:rFonts w:ascii="Times New Roman" w:eastAsiaTheme="minorEastAsia" w:hAnsi="Times New Roman" w:cs="Times New Roman"/>
          <w:color w:val="000000"/>
          <w:spacing w:val="5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al</w:t>
      </w:r>
      <w:r w:rsidRPr="00EB7B5B">
        <w:rPr>
          <w:rFonts w:ascii="Times New Roman" w:eastAsiaTheme="minorEastAsia" w:hAnsi="Times New Roman" w:cs="Times New Roman"/>
          <w:color w:val="000000"/>
          <w:spacing w:val="5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operatorului</w:t>
      </w:r>
      <w:r w:rsidRPr="00EB7B5B">
        <w:rPr>
          <w:rFonts w:ascii="Times New Roman" w:eastAsiaTheme="minorEastAsia" w:hAnsi="Times New Roman" w:cs="Times New Roman"/>
          <w:color w:val="000000"/>
          <w:spacing w:val="5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serviciului</w:t>
      </w:r>
      <w:r w:rsidRPr="00EB7B5B">
        <w:rPr>
          <w:rFonts w:ascii="Times New Roman" w:eastAsiaTheme="minorEastAsia" w:hAnsi="Times New Roman" w:cs="Times New Roman"/>
          <w:color w:val="000000"/>
          <w:spacing w:val="5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delegat,</w:t>
      </w:r>
      <w:r w:rsidRPr="00EB7B5B">
        <w:rPr>
          <w:rFonts w:ascii="Times New Roman" w:eastAsiaTheme="minorEastAsia" w:hAnsi="Times New Roman" w:cs="Times New Roman"/>
          <w:color w:val="000000"/>
          <w:spacing w:val="57"/>
          <w:kern w:val="2"/>
          <w:sz w:val="24"/>
          <w:szCs w:val="24"/>
          <w:lang w:val="it-IT"/>
          <w14:ligatures w14:val="standardContextual"/>
        </w:rPr>
        <w:t xml:space="preserve"> </w:t>
      </w:r>
      <w:r w:rsidRPr="00EB7B5B">
        <w:rPr>
          <w:rFonts w:ascii="Times New Roman" w:eastAsiaTheme="minorEastAsia" w:hAnsi="Times New Roman" w:cs="Times New Roman"/>
          <w:color w:val="000000"/>
          <w:spacing w:val="1"/>
          <w:kern w:val="2"/>
          <w:sz w:val="24"/>
          <w:szCs w:val="24"/>
          <w:lang w:val="it-IT"/>
          <w14:ligatures w14:val="standardContextual"/>
        </w:rPr>
        <w:t>cu</w:t>
      </w:r>
      <w:r w:rsidRPr="00EB7B5B">
        <w:rPr>
          <w:rFonts w:ascii="Times New Roman" w:eastAsiaTheme="minorEastAsia" w:hAnsi="Times New Roman" w:cs="Times New Roman"/>
          <w:color w:val="000000"/>
          <w:kern w:val="2"/>
          <w:sz w:val="24"/>
          <w:szCs w:val="24"/>
          <w:lang w:val="it-IT"/>
          <w14:ligatures w14:val="standardContextual"/>
        </w:rPr>
        <w:t xml:space="preserve"> indicele</w:t>
      </w:r>
      <w:r w:rsidRPr="00EB7B5B">
        <w:rPr>
          <w:rFonts w:ascii="Times New Roman" w:eastAsiaTheme="minorEastAsia" w:hAnsi="Times New Roman" w:cs="Times New Roman"/>
          <w:color w:val="000000"/>
          <w:spacing w:val="18"/>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preturilor</w:t>
      </w:r>
      <w:r w:rsidRPr="00EB7B5B">
        <w:rPr>
          <w:rFonts w:ascii="Times New Roman" w:eastAsiaTheme="minorEastAsia" w:hAnsi="Times New Roman" w:cs="Times New Roman"/>
          <w:color w:val="000000"/>
          <w:spacing w:val="18"/>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de</w:t>
      </w:r>
      <w:r w:rsidRPr="00EB7B5B">
        <w:rPr>
          <w:rFonts w:ascii="Times New Roman" w:eastAsiaTheme="minorEastAsia" w:hAnsi="Times New Roman" w:cs="Times New Roman"/>
          <w:color w:val="000000"/>
          <w:spacing w:val="1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consum</w:t>
      </w:r>
      <w:r w:rsidRPr="00EB7B5B">
        <w:rPr>
          <w:rFonts w:ascii="Times New Roman" w:eastAsiaTheme="minorEastAsia" w:hAnsi="Times New Roman" w:cs="Times New Roman"/>
          <w:color w:val="000000"/>
          <w:spacing w:val="17"/>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total</w:t>
      </w:r>
      <w:r w:rsidRPr="00EB7B5B">
        <w:rPr>
          <w:rFonts w:ascii="Times New Roman" w:eastAsiaTheme="minorEastAsia" w:hAnsi="Times New Roman" w:cs="Times New Roman"/>
          <w:color w:val="000000"/>
          <w:spacing w:val="17"/>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aferent</w:t>
      </w:r>
      <w:r w:rsidRPr="00EB7B5B">
        <w:rPr>
          <w:rFonts w:ascii="Times New Roman" w:eastAsiaTheme="minorEastAsia" w:hAnsi="Times New Roman" w:cs="Times New Roman"/>
          <w:color w:val="000000"/>
          <w:spacing w:val="19"/>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perioadei</w:t>
      </w:r>
      <w:r w:rsidRPr="00EB7B5B">
        <w:rPr>
          <w:rFonts w:ascii="Times New Roman" w:eastAsiaTheme="minorEastAsia" w:hAnsi="Times New Roman" w:cs="Times New Roman"/>
          <w:color w:val="000000"/>
          <w:spacing w:val="18"/>
          <w:kern w:val="2"/>
          <w:sz w:val="24"/>
          <w:szCs w:val="24"/>
          <w:lang w:val="it-IT"/>
          <w14:ligatures w14:val="standardContextual"/>
        </w:rPr>
        <w:t xml:space="preserve"> </w:t>
      </w:r>
      <w:bookmarkStart w:id="7" w:name="_Hlk161915873"/>
      <w:bookmarkStart w:id="8" w:name="_Hlk182391823"/>
      <w:r w:rsidRPr="00EB7B5B">
        <w:rPr>
          <w:rFonts w:ascii="Times New Roman" w:eastAsiaTheme="minorEastAsia" w:hAnsi="Times New Roman" w:cs="Times New Roman"/>
          <w:color w:val="000000"/>
          <w:kern w:val="2"/>
          <w:sz w:val="24"/>
          <w:szCs w:val="24"/>
          <w:lang w:val="ro-RO"/>
          <w14:ligatures w14:val="standardContextual"/>
        </w:rPr>
        <w:t xml:space="preserve">ianuarie 2025 - august 2026 cu IPC total de 113,70%, </w:t>
      </w:r>
      <w:r w:rsidRPr="00EB7B5B">
        <w:rPr>
          <w:rFonts w:ascii="Times New Roman" w:eastAsiaTheme="minorEastAsia" w:hAnsi="Times New Roman" w:cs="Times New Roman"/>
          <w:color w:val="000000"/>
          <w:kern w:val="2"/>
          <w:sz w:val="24"/>
          <w:szCs w:val="24"/>
          <w:lang w:val="it-IT"/>
          <w14:ligatures w14:val="standardContextual"/>
        </w:rPr>
        <w:t>de</w:t>
      </w:r>
      <w:r w:rsidRPr="00EB7B5B">
        <w:rPr>
          <w:rFonts w:ascii="Times New Roman" w:eastAsiaTheme="minorEastAsia" w:hAnsi="Times New Roman" w:cs="Times New Roman"/>
          <w:color w:val="000000"/>
          <w:spacing w:val="1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la  76,20</w:t>
      </w:r>
      <w:r w:rsidRPr="00EB7B5B">
        <w:rPr>
          <w:rFonts w:ascii="Times New Roman" w:eastAsiaTheme="minorEastAsia" w:hAnsi="Times New Roman" w:cs="Times New Roman"/>
          <w:color w:val="000000"/>
          <w:spacing w:val="175"/>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lei/tonă</w:t>
      </w:r>
      <w:r w:rsidRPr="00EB7B5B">
        <w:rPr>
          <w:rFonts w:ascii="Times New Roman" w:eastAsiaTheme="minorEastAsia" w:hAnsi="Times New Roman" w:cs="Times New Roman"/>
          <w:color w:val="000000"/>
          <w:spacing w:val="177"/>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fără</w:t>
      </w:r>
      <w:r w:rsidRPr="00EB7B5B">
        <w:rPr>
          <w:rFonts w:ascii="Times New Roman" w:eastAsiaTheme="minorEastAsia" w:hAnsi="Times New Roman" w:cs="Times New Roman"/>
          <w:color w:val="000000"/>
          <w:spacing w:val="17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TVA</w:t>
      </w:r>
      <w:r w:rsidRPr="00EB7B5B">
        <w:rPr>
          <w:rFonts w:ascii="Times New Roman" w:eastAsiaTheme="minorEastAsia" w:hAnsi="Times New Roman" w:cs="Times New Roman"/>
          <w:color w:val="000000"/>
          <w:spacing w:val="17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 xml:space="preserve">la  </w:t>
      </w:r>
      <w:r w:rsidRPr="00EB7B5B">
        <w:rPr>
          <w:rFonts w:ascii="Times New Roman" w:eastAsiaTheme="minorEastAsia" w:hAnsi="Times New Roman" w:cs="Times New Roman"/>
          <w:b/>
          <w:bCs/>
          <w:color w:val="000000"/>
          <w:kern w:val="2"/>
          <w:sz w:val="24"/>
          <w:szCs w:val="24"/>
          <w:lang w:val="it-IT"/>
          <w14:ligatures w14:val="standardContextual"/>
        </w:rPr>
        <w:t>86,49</w:t>
      </w:r>
      <w:r w:rsidRPr="00EB7B5B">
        <w:rPr>
          <w:rFonts w:ascii="Times New Roman" w:eastAsiaTheme="minorEastAsia" w:hAnsi="Times New Roman" w:cs="Times New Roman"/>
          <w:color w:val="000000"/>
          <w:kern w:val="2"/>
          <w:sz w:val="24"/>
          <w:szCs w:val="24"/>
          <w:lang w:val="it-IT"/>
          <w14:ligatures w14:val="standardContextual"/>
        </w:rPr>
        <w:t xml:space="preserve"> lei/tonă</w:t>
      </w:r>
      <w:r w:rsidRPr="00EB7B5B">
        <w:rPr>
          <w:rFonts w:ascii="Times New Roman" w:eastAsiaTheme="minorEastAsia" w:hAnsi="Times New Roman" w:cs="Times New Roman"/>
          <w:color w:val="000000"/>
          <w:spacing w:val="177"/>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fără</w:t>
      </w:r>
      <w:r w:rsidRPr="00EB7B5B">
        <w:rPr>
          <w:rFonts w:ascii="Times New Roman" w:eastAsiaTheme="minorEastAsia" w:hAnsi="Times New Roman" w:cs="Times New Roman"/>
          <w:color w:val="000000"/>
          <w:spacing w:val="176"/>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TVA,</w:t>
      </w:r>
      <w:bookmarkStart w:id="9" w:name="_Hlk138758538"/>
      <w:r w:rsidRPr="00EB7B5B">
        <w:rPr>
          <w:rFonts w:ascii="Times New Roman" w:eastAsiaTheme="minorEastAsia" w:hAnsi="Times New Roman" w:cs="Times New Roman"/>
          <w:color w:val="000000"/>
          <w:kern w:val="2"/>
          <w:sz w:val="24"/>
          <w:szCs w:val="24"/>
          <w:lang w:val="it-IT"/>
          <w14:ligatures w14:val="standardContextual"/>
        </w:rPr>
        <w:t xml:space="preserve">  </w:t>
      </w:r>
      <w:r w:rsidRPr="00EB7B5B">
        <w:rPr>
          <w:rFonts w:ascii="Times New Roman" w:hAnsi="Times New Roman" w:cs="Times New Roman"/>
          <w:sz w:val="24"/>
          <w:szCs w:val="24"/>
          <w:lang w:val="it-IT"/>
        </w:rPr>
        <w:t xml:space="preserve">pentru </w:t>
      </w:r>
      <w:bookmarkStart w:id="10" w:name="_Hlk221024997"/>
      <w:bookmarkEnd w:id="9"/>
      <w:r w:rsidRPr="00EB7B5B">
        <w:rPr>
          <w:rFonts w:ascii="Times New Roman" w:hAnsi="Times New Roman" w:cs="Times New Roman"/>
          <w:sz w:val="24"/>
          <w:szCs w:val="24"/>
          <w:lang w:val="it-IT"/>
        </w:rPr>
        <w:t>transfer</w:t>
      </w:r>
      <w:bookmarkEnd w:id="7"/>
      <w:bookmarkEnd w:id="10"/>
      <w:r w:rsidRPr="00EB7B5B">
        <w:rPr>
          <w:rFonts w:ascii="Times New Roman" w:hAnsi="Times New Roman" w:cs="Times New Roman"/>
          <w:sz w:val="24"/>
          <w:szCs w:val="24"/>
          <w:lang w:val="it-IT"/>
        </w:rPr>
        <w:t xml:space="preserve"> al deșeurilor reziduale</w:t>
      </w:r>
      <w:bookmarkEnd w:id="8"/>
      <w:r w:rsidRPr="00EB7B5B">
        <w:rPr>
          <w:rFonts w:ascii="Times New Roman" w:hAnsi="Times New Roman" w:cs="Times New Roman"/>
          <w:sz w:val="24"/>
          <w:szCs w:val="24"/>
          <w:lang w:val="it-IT"/>
        </w:rPr>
        <w:t>,</w:t>
      </w:r>
      <w:r w:rsidRPr="00EB7B5B">
        <w:rPr>
          <w:rFonts w:ascii="Times New Roman" w:eastAsiaTheme="minorEastAsia" w:hAnsi="Times New Roman" w:cs="Times New Roman"/>
          <w:color w:val="000000"/>
          <w:spacing w:val="-1"/>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conform</w:t>
      </w:r>
      <w:r w:rsidRPr="00EB7B5B">
        <w:rPr>
          <w:rFonts w:ascii="Times New Roman" w:eastAsiaTheme="minorEastAsia" w:hAnsi="Times New Roman" w:cs="Times New Roman"/>
          <w:color w:val="000000"/>
          <w:spacing w:val="1"/>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Fișei de fundamentare</w:t>
      </w:r>
      <w:r w:rsidRPr="00EB7B5B">
        <w:rPr>
          <w:rFonts w:ascii="Times New Roman" w:eastAsiaTheme="minorEastAsia" w:hAnsi="Times New Roman" w:cs="Times New Roman"/>
          <w:color w:val="000000"/>
          <w:spacing w:val="-1"/>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cuprinsă în anexa</w:t>
      </w:r>
      <w:r w:rsidRPr="00EB7B5B">
        <w:rPr>
          <w:rFonts w:ascii="Times New Roman" w:eastAsiaTheme="minorEastAsia" w:hAnsi="Times New Roman" w:cs="Times New Roman"/>
          <w:color w:val="000000"/>
          <w:spacing w:val="-2"/>
          <w:kern w:val="2"/>
          <w:sz w:val="24"/>
          <w:szCs w:val="24"/>
          <w:lang w:val="it-IT"/>
          <w14:ligatures w14:val="standardContextual"/>
        </w:rPr>
        <w:t xml:space="preserve"> </w:t>
      </w:r>
      <w:r w:rsidRPr="00EB7B5B">
        <w:rPr>
          <w:rFonts w:ascii="Times New Roman" w:eastAsiaTheme="minorEastAsia" w:hAnsi="Times New Roman" w:cs="Times New Roman"/>
          <w:color w:val="000000"/>
          <w:kern w:val="2"/>
          <w:sz w:val="24"/>
          <w:szCs w:val="24"/>
          <w:lang w:val="it-IT"/>
          <w14:ligatures w14:val="standardContextual"/>
        </w:rPr>
        <w:t>nr.3.</w:t>
      </w:r>
    </w:p>
    <w:p w14:paraId="1179F402" w14:textId="77777777" w:rsidR="00EE000D" w:rsidRPr="00EB7B5B" w:rsidRDefault="00EE000D" w:rsidP="00EE000D">
      <w:pPr>
        <w:widowControl w:val="0"/>
        <w:autoSpaceDE w:val="0"/>
        <w:autoSpaceDN w:val="0"/>
        <w:spacing w:after="0" w:line="240" w:lineRule="auto"/>
        <w:ind w:left="170"/>
        <w:jc w:val="both"/>
        <w:rPr>
          <w:rFonts w:ascii="Times New Roman" w:hAnsi="Times New Roman" w:cs="Times New Roman"/>
          <w:sz w:val="24"/>
          <w:szCs w:val="24"/>
          <w:lang w:val="it-IT"/>
        </w:rPr>
      </w:pPr>
    </w:p>
    <w:p w14:paraId="0E92A3AE"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it-IT"/>
          <w14:ligatures w14:val="standardContextual"/>
        </w:rPr>
        <w:t>Art.4.</w:t>
      </w:r>
      <w:r w:rsidRPr="00EB7B5B">
        <w:rPr>
          <w:rFonts w:ascii="Times New Roman" w:eastAsiaTheme="minorEastAsia" w:hAnsi="Times New Roman" w:cs="Times New Roman"/>
          <w:color w:val="000000"/>
          <w:kern w:val="2"/>
          <w:sz w:val="24"/>
          <w:szCs w:val="24"/>
          <w:lang w:val="it-IT"/>
          <w14:ligatures w14:val="standardContextual"/>
        </w:rPr>
        <w:t xml:space="preserve"> Se avizează ajustarea tarifului de </w:t>
      </w:r>
      <w:bookmarkStart w:id="11" w:name="_Hlk221025265"/>
      <w:r w:rsidRPr="00EB7B5B">
        <w:rPr>
          <w:rFonts w:ascii="Times New Roman" w:eastAsiaTheme="minorEastAsia" w:hAnsi="Times New Roman" w:cs="Times New Roman"/>
          <w:color w:val="000000"/>
          <w:kern w:val="2"/>
          <w:sz w:val="24"/>
          <w:szCs w:val="24"/>
          <w:lang w:val="it-IT"/>
          <w14:ligatures w14:val="standardContextual"/>
        </w:rPr>
        <w:t>transfer</w:t>
      </w:r>
      <w:bookmarkEnd w:id="11"/>
      <w:r w:rsidRPr="00EB7B5B">
        <w:rPr>
          <w:rFonts w:ascii="Times New Roman" w:eastAsiaTheme="minorEastAsia" w:hAnsi="Times New Roman" w:cs="Times New Roman"/>
          <w:color w:val="000000"/>
          <w:kern w:val="2"/>
          <w:sz w:val="24"/>
          <w:szCs w:val="24"/>
          <w:lang w:val="it-IT"/>
          <w14:ligatures w14:val="standardContextual"/>
        </w:rPr>
        <w:t xml:space="preserve"> al operatorului serviciului delegat, cu indicele preturilor de consum total aferent perioadei </w:t>
      </w:r>
      <w:bookmarkStart w:id="12" w:name="_Hlk241839151"/>
      <w:r w:rsidRPr="00EB7B5B">
        <w:rPr>
          <w:rFonts w:ascii="Times New Roman" w:eastAsiaTheme="minorEastAsia" w:hAnsi="Times New Roman" w:cs="Times New Roman"/>
          <w:color w:val="000000"/>
          <w:kern w:val="2"/>
          <w:sz w:val="24"/>
          <w:szCs w:val="24"/>
          <w:lang w:val="ro-RO"/>
          <w14:ligatures w14:val="standardContextual"/>
        </w:rPr>
        <w:t>ianuarie 2025 - august 2026 cu IPC total de 113,70%</w:t>
      </w:r>
      <w:bookmarkEnd w:id="12"/>
      <w:r w:rsidRPr="00EB7B5B">
        <w:rPr>
          <w:rFonts w:ascii="Times New Roman" w:eastAsiaTheme="minorEastAsia" w:hAnsi="Times New Roman" w:cs="Times New Roman"/>
          <w:color w:val="000000"/>
          <w:kern w:val="2"/>
          <w:sz w:val="24"/>
          <w:szCs w:val="24"/>
          <w:lang w:val="it-IT"/>
          <w14:ligatures w14:val="standardContextual"/>
        </w:rPr>
        <w:t xml:space="preserve">, </w:t>
      </w:r>
      <w:bookmarkStart w:id="13" w:name="_Hlk161915900"/>
      <w:bookmarkStart w:id="14" w:name="_Hlk182391885"/>
      <w:r w:rsidRPr="00EB7B5B">
        <w:rPr>
          <w:rFonts w:ascii="Times New Roman" w:eastAsiaTheme="minorEastAsia" w:hAnsi="Times New Roman" w:cs="Times New Roman"/>
          <w:color w:val="000000"/>
          <w:kern w:val="2"/>
          <w:sz w:val="24"/>
          <w:szCs w:val="24"/>
          <w:lang w:val="it-IT"/>
          <w14:ligatures w14:val="standardContextual"/>
        </w:rPr>
        <w:t xml:space="preserve">de la 131,53  lei/tonă, </w:t>
      </w:r>
      <w:bookmarkStart w:id="15" w:name="_Hlk221025315"/>
      <w:r w:rsidRPr="00EB7B5B">
        <w:rPr>
          <w:rFonts w:ascii="Times New Roman" w:eastAsiaTheme="minorEastAsia" w:hAnsi="Times New Roman" w:cs="Times New Roman"/>
          <w:color w:val="000000"/>
          <w:kern w:val="2"/>
          <w:sz w:val="24"/>
          <w:szCs w:val="24"/>
          <w:lang w:val="it-IT"/>
          <w14:ligatures w14:val="standardContextual"/>
        </w:rPr>
        <w:t xml:space="preserve">fără TVA la </w:t>
      </w:r>
      <w:bookmarkStart w:id="16" w:name="_Hlk221025188"/>
      <w:bookmarkEnd w:id="15"/>
      <w:r w:rsidRPr="00EB7B5B">
        <w:rPr>
          <w:rFonts w:ascii="Times New Roman" w:eastAsiaTheme="minorEastAsia" w:hAnsi="Times New Roman" w:cs="Times New Roman"/>
          <w:b/>
          <w:bCs/>
          <w:color w:val="000000"/>
          <w:kern w:val="2"/>
          <w:sz w:val="24"/>
          <w:szCs w:val="24"/>
          <w:lang w:val="it-IT"/>
          <w14:ligatures w14:val="standardContextual"/>
        </w:rPr>
        <w:t>149,39</w:t>
      </w:r>
      <w:r w:rsidRPr="00EB7B5B">
        <w:rPr>
          <w:rFonts w:ascii="Times New Roman" w:eastAsiaTheme="minorEastAsia" w:hAnsi="Times New Roman" w:cs="Times New Roman"/>
          <w:color w:val="000000"/>
          <w:kern w:val="2"/>
          <w:sz w:val="24"/>
          <w:szCs w:val="24"/>
          <w:lang w:val="it-IT"/>
          <w14:ligatures w14:val="standardContextual"/>
        </w:rPr>
        <w:t xml:space="preserve"> </w:t>
      </w:r>
      <w:bookmarkEnd w:id="16"/>
      <w:r w:rsidRPr="00EB7B5B">
        <w:rPr>
          <w:rFonts w:ascii="Times New Roman" w:eastAsiaTheme="minorEastAsia" w:hAnsi="Times New Roman" w:cs="Times New Roman"/>
          <w:color w:val="000000"/>
          <w:kern w:val="2"/>
          <w:sz w:val="24"/>
          <w:szCs w:val="24"/>
          <w:lang w:val="it-IT"/>
          <w14:ligatures w14:val="standardContextual"/>
        </w:rPr>
        <w:t xml:space="preserve">lei/tonă, fără TVA, </w:t>
      </w:r>
      <w:r w:rsidRPr="00EB7B5B">
        <w:rPr>
          <w:rFonts w:ascii="Times New Roman" w:hAnsi="Times New Roman" w:cs="Times New Roman"/>
          <w:sz w:val="24"/>
          <w:szCs w:val="24"/>
          <w:lang w:val="it-IT"/>
        </w:rPr>
        <w:t xml:space="preserve">pentru </w:t>
      </w:r>
      <w:bookmarkEnd w:id="13"/>
      <w:r w:rsidRPr="00EB7B5B">
        <w:rPr>
          <w:rFonts w:ascii="Times New Roman" w:hAnsi="Times New Roman" w:cs="Times New Roman"/>
          <w:sz w:val="24"/>
          <w:szCs w:val="24"/>
          <w:lang w:val="it-IT"/>
        </w:rPr>
        <w:t>transferul deșeurilor de sticlă colectate separat</w:t>
      </w:r>
      <w:bookmarkEnd w:id="14"/>
      <w:r w:rsidRPr="00EB7B5B">
        <w:rPr>
          <w:rFonts w:ascii="Times New Roman" w:eastAsiaTheme="minorEastAsia" w:hAnsi="Times New Roman" w:cs="Times New Roman"/>
          <w:color w:val="000000"/>
          <w:kern w:val="2"/>
          <w:sz w:val="24"/>
          <w:szCs w:val="24"/>
          <w:lang w:val="ro-RO"/>
          <w14:ligatures w14:val="standardContextual"/>
        </w:rPr>
        <w:t xml:space="preserve"> conform Fișei de fundamentare cuprinsă în anexa nr. 4.</w:t>
      </w:r>
    </w:p>
    <w:p w14:paraId="1DD65143"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2A9E1178"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bookmarkStart w:id="17" w:name="_Hlk221024273"/>
      <w:r w:rsidRPr="00EB7B5B">
        <w:rPr>
          <w:rFonts w:ascii="Times New Roman" w:eastAsiaTheme="minorEastAsia" w:hAnsi="Times New Roman" w:cs="Times New Roman"/>
          <w:b/>
          <w:bCs/>
          <w:color w:val="000000"/>
          <w:kern w:val="2"/>
          <w:sz w:val="24"/>
          <w:szCs w:val="24"/>
          <w:lang w:val="ro-RO"/>
          <w14:ligatures w14:val="standardContextual"/>
        </w:rPr>
        <w:t>Art.5.</w:t>
      </w:r>
      <w:r w:rsidRPr="00EB7B5B">
        <w:rPr>
          <w:rFonts w:ascii="Times New Roman" w:eastAsiaTheme="minorEastAsia" w:hAnsi="Times New Roman" w:cs="Times New Roman"/>
          <w:color w:val="000000"/>
          <w:kern w:val="2"/>
          <w:sz w:val="24"/>
          <w:szCs w:val="24"/>
          <w:lang w:val="ro-RO"/>
          <w14:ligatures w14:val="standardContextual"/>
        </w:rPr>
        <w:t xml:space="preserve"> </w:t>
      </w:r>
      <w:bookmarkStart w:id="18" w:name="_Hlk221025529"/>
      <w:r w:rsidRPr="00EB7B5B">
        <w:rPr>
          <w:rFonts w:ascii="Times New Roman" w:eastAsiaTheme="minorEastAsia" w:hAnsi="Times New Roman" w:cs="Times New Roman"/>
          <w:color w:val="000000"/>
          <w:kern w:val="2"/>
          <w:sz w:val="24"/>
          <w:szCs w:val="24"/>
          <w:lang w:val="ro-RO"/>
          <w14:ligatures w14:val="standardContextual"/>
        </w:rPr>
        <w:t xml:space="preserve">Se avizează ajustarea tarifului de transfer al operatorului serviciului delegat, cu indicele preturilor de consum total aferent perioadei </w:t>
      </w:r>
      <w:bookmarkStart w:id="19" w:name="_Hlk241839441"/>
      <w:r w:rsidRPr="00EB7B5B">
        <w:rPr>
          <w:rFonts w:ascii="Times New Roman" w:eastAsiaTheme="minorEastAsia" w:hAnsi="Times New Roman" w:cs="Times New Roman"/>
          <w:color w:val="000000"/>
          <w:kern w:val="2"/>
          <w:sz w:val="24"/>
          <w:szCs w:val="24"/>
          <w:lang w:val="ro-RO"/>
          <w14:ligatures w14:val="standardContextual"/>
        </w:rPr>
        <w:t>ianuarie 2025 - august 2026 cu IPC total de 113,70%</w:t>
      </w:r>
      <w:bookmarkEnd w:id="19"/>
      <w:r w:rsidRPr="00EB7B5B">
        <w:rPr>
          <w:rFonts w:ascii="Times New Roman" w:eastAsiaTheme="minorEastAsia" w:hAnsi="Times New Roman" w:cs="Times New Roman"/>
          <w:color w:val="000000"/>
          <w:kern w:val="2"/>
          <w:sz w:val="24"/>
          <w:szCs w:val="24"/>
          <w:lang w:val="ro-RO"/>
          <w14:ligatures w14:val="standardContextual"/>
        </w:rPr>
        <w:t>, de la 48,14 lei/tonă</w:t>
      </w:r>
      <w:r w:rsidRPr="00EB7B5B">
        <w:rPr>
          <w:rFonts w:ascii="Times New Roman" w:hAnsi="Times New Roman" w:cs="Times New Roman"/>
          <w:sz w:val="24"/>
          <w:szCs w:val="24"/>
        </w:rPr>
        <w:t xml:space="preserve"> </w:t>
      </w:r>
      <w:bookmarkStart w:id="20" w:name="_Hlk221025352"/>
      <w:r w:rsidRPr="00EB7B5B">
        <w:rPr>
          <w:rFonts w:ascii="Times New Roman" w:eastAsiaTheme="minorEastAsia" w:hAnsi="Times New Roman" w:cs="Times New Roman"/>
          <w:color w:val="000000"/>
          <w:kern w:val="2"/>
          <w:sz w:val="24"/>
          <w:szCs w:val="24"/>
          <w:lang w:val="ro-RO"/>
          <w14:ligatures w14:val="standardContextual"/>
        </w:rPr>
        <w:t xml:space="preserve">fără TVA </w:t>
      </w:r>
      <w:bookmarkEnd w:id="20"/>
      <w:r w:rsidRPr="00EB7B5B">
        <w:rPr>
          <w:rFonts w:ascii="Times New Roman" w:eastAsiaTheme="minorEastAsia" w:hAnsi="Times New Roman" w:cs="Times New Roman"/>
          <w:color w:val="000000"/>
          <w:kern w:val="2"/>
          <w:sz w:val="24"/>
          <w:szCs w:val="24"/>
          <w:lang w:val="ro-RO"/>
          <w14:ligatures w14:val="standardContextual"/>
        </w:rPr>
        <w:t xml:space="preserve">la </w:t>
      </w:r>
      <w:r w:rsidRPr="00EB7B5B">
        <w:rPr>
          <w:rFonts w:ascii="Times New Roman" w:eastAsiaTheme="minorEastAsia" w:hAnsi="Times New Roman" w:cs="Times New Roman"/>
          <w:b/>
          <w:bCs/>
          <w:color w:val="000000"/>
          <w:kern w:val="2"/>
          <w:sz w:val="24"/>
          <w:szCs w:val="24"/>
          <w:lang w:val="ro-RO"/>
          <w14:ligatures w14:val="standardContextual"/>
        </w:rPr>
        <w:t>54,74</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reziduale din STZ 5, conform Fișei de fundamentare cuprinsă în anexa nr. 5.</w:t>
      </w:r>
    </w:p>
    <w:p w14:paraId="6B1EC81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bookmarkEnd w:id="17"/>
    <w:bookmarkEnd w:id="18"/>
    <w:p w14:paraId="0D10F879"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Art.6.</w:t>
      </w:r>
      <w:r w:rsidRPr="00EB7B5B">
        <w:rPr>
          <w:rFonts w:ascii="Times New Roman" w:hAnsi="Times New Roman" w:cs="Times New Roman"/>
          <w:sz w:val="24"/>
          <w:szCs w:val="24"/>
        </w:rPr>
        <w:t xml:space="preserve"> </w:t>
      </w:r>
      <w:r w:rsidRPr="00EB7B5B">
        <w:rPr>
          <w:rFonts w:ascii="Times New Roman" w:eastAsiaTheme="minorEastAsia" w:hAnsi="Times New Roman" w:cs="Times New Roman"/>
          <w:color w:val="000000"/>
          <w:kern w:val="2"/>
          <w:sz w:val="24"/>
          <w:szCs w:val="24"/>
          <w:lang w:val="ro-RO"/>
          <w14:ligatures w14:val="standardContextual"/>
        </w:rPr>
        <w:t xml:space="preserve">Se avizează ajustarea tarifului de transfer al operatorului serviciului delegat, cu indicele preturilor de consum total aferent perioadei ianuarie 2025 - august 2026 cu IPC total de 113,70%, de la 43,31 lei/tonă fără TVA la </w:t>
      </w:r>
      <w:r w:rsidRPr="00EB7B5B">
        <w:rPr>
          <w:rFonts w:ascii="Times New Roman" w:eastAsiaTheme="minorEastAsia" w:hAnsi="Times New Roman" w:cs="Times New Roman"/>
          <w:b/>
          <w:bCs/>
          <w:color w:val="000000"/>
          <w:kern w:val="2"/>
          <w:sz w:val="24"/>
          <w:szCs w:val="24"/>
          <w:lang w:val="ro-RO"/>
          <w14:ligatures w14:val="standardContextual"/>
        </w:rPr>
        <w:t>49,24</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reziduale din STZ 6, conform Fișei de fundamentare cuprinsă în anexa nr. 6.</w:t>
      </w:r>
    </w:p>
    <w:p w14:paraId="25493147"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5F18DF32"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Art.7.</w:t>
      </w:r>
      <w:r w:rsidRPr="00EB7B5B">
        <w:rPr>
          <w:rFonts w:ascii="Times New Roman" w:eastAsiaTheme="minorEastAsia" w:hAnsi="Times New Roman" w:cs="Times New Roman"/>
          <w:color w:val="000000"/>
          <w:kern w:val="2"/>
          <w:sz w:val="24"/>
          <w:szCs w:val="24"/>
          <w:lang w:val="ro-RO"/>
          <w14:ligatures w14:val="standardContextual"/>
        </w:rPr>
        <w:t xml:space="preserve"> Se avizează ajustarea tarifului de transfer al operatorului serviciului delegat, cu indicele preturilor de consum total aferent perioadei </w:t>
      </w:r>
      <w:bookmarkStart w:id="21" w:name="_Hlk241842379"/>
      <w:r w:rsidRPr="00EB7B5B">
        <w:rPr>
          <w:rFonts w:ascii="Times New Roman" w:eastAsiaTheme="minorEastAsia" w:hAnsi="Times New Roman" w:cs="Times New Roman"/>
          <w:color w:val="000000"/>
          <w:kern w:val="2"/>
          <w:sz w:val="24"/>
          <w:szCs w:val="24"/>
          <w:lang w:val="ro-RO"/>
          <w14:ligatures w14:val="standardContextual"/>
        </w:rPr>
        <w:t>ianuarie 2025 - august 2026 cu IPC total de 113,70%</w:t>
      </w:r>
      <w:bookmarkEnd w:id="21"/>
      <w:r w:rsidRPr="00EB7B5B">
        <w:rPr>
          <w:rFonts w:ascii="Times New Roman" w:eastAsiaTheme="minorEastAsia" w:hAnsi="Times New Roman" w:cs="Times New Roman"/>
          <w:color w:val="000000"/>
          <w:kern w:val="2"/>
          <w:sz w:val="24"/>
          <w:szCs w:val="24"/>
          <w:lang w:val="ro-RO"/>
          <w14:ligatures w14:val="standardContextual"/>
        </w:rPr>
        <w:t xml:space="preserve">, de la 90,58 lei/tonă fără TVA la </w:t>
      </w:r>
      <w:r w:rsidRPr="00EB7B5B">
        <w:rPr>
          <w:rFonts w:ascii="Times New Roman" w:eastAsiaTheme="minorEastAsia" w:hAnsi="Times New Roman" w:cs="Times New Roman"/>
          <w:b/>
          <w:bCs/>
          <w:color w:val="000000"/>
          <w:kern w:val="2"/>
          <w:sz w:val="24"/>
          <w:szCs w:val="24"/>
          <w:lang w:val="ro-RO"/>
          <w14:ligatures w14:val="standardContextual"/>
        </w:rPr>
        <w:t>102,99</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reziduale din STZ 7, conform Fișei de fundamentare cuprinsă în anexa nr. 7.</w:t>
      </w:r>
    </w:p>
    <w:p w14:paraId="7135D211"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58376591"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Art.8.</w:t>
      </w:r>
      <w:r w:rsidRPr="00EB7B5B">
        <w:rPr>
          <w:rFonts w:ascii="Times New Roman" w:eastAsiaTheme="minorEastAsia" w:hAnsi="Times New Roman" w:cs="Times New Roman"/>
          <w:color w:val="000000"/>
          <w:kern w:val="2"/>
          <w:sz w:val="24"/>
          <w:szCs w:val="24"/>
          <w:lang w:val="ro-RO"/>
          <w14:ligatures w14:val="standardContextual"/>
        </w:rPr>
        <w:t xml:space="preserve"> </w:t>
      </w:r>
      <w:bookmarkStart w:id="22" w:name="_Hlk221025976"/>
      <w:r w:rsidRPr="00EB7B5B">
        <w:rPr>
          <w:rFonts w:ascii="Times New Roman" w:eastAsiaTheme="minorEastAsia" w:hAnsi="Times New Roman" w:cs="Times New Roman"/>
          <w:color w:val="000000"/>
          <w:kern w:val="2"/>
          <w:sz w:val="24"/>
          <w:szCs w:val="24"/>
          <w:lang w:val="ro-RO"/>
          <w14:ligatures w14:val="standardContextual"/>
        </w:rPr>
        <w:t xml:space="preserve">Se avizează ajustarea tarifului de transfer al operatorului serviciului delegat, cu indicele preturilor de consum total aferent perioadei ianuarie 2025 - august 2026 cu IPC total de 113,70%, de la 61,69 lei/tonă fără TVA la </w:t>
      </w:r>
      <w:r w:rsidRPr="00EB7B5B">
        <w:rPr>
          <w:rFonts w:ascii="Times New Roman" w:eastAsiaTheme="minorEastAsia" w:hAnsi="Times New Roman" w:cs="Times New Roman"/>
          <w:b/>
          <w:bCs/>
          <w:color w:val="000000"/>
          <w:kern w:val="2"/>
          <w:sz w:val="24"/>
          <w:szCs w:val="24"/>
          <w:lang w:val="ro-RO"/>
          <w14:ligatures w14:val="standardContextual"/>
        </w:rPr>
        <w:t>70,14</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reciclabile din STZ 5, conform Fișei de fundamentare cuprinsă în anexa nr. 8.</w:t>
      </w:r>
    </w:p>
    <w:p w14:paraId="0B849C9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bookmarkEnd w:id="22"/>
    <w:p w14:paraId="604054C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Art.9.</w:t>
      </w:r>
      <w:r w:rsidRPr="00EB7B5B">
        <w:rPr>
          <w:rFonts w:ascii="Times New Roman" w:eastAsiaTheme="minorEastAsia" w:hAnsi="Times New Roman" w:cs="Times New Roman"/>
          <w:color w:val="000000"/>
          <w:kern w:val="2"/>
          <w:sz w:val="24"/>
          <w:szCs w:val="24"/>
          <w:lang w:val="ro-RO"/>
          <w14:ligatures w14:val="standardContextual"/>
        </w:rPr>
        <w:t xml:space="preserve"> Se avizează ajustarea tarifului de transfer al operatorului serviciului delegat, cu indicele preturilor de consum total aferent perioadei </w:t>
      </w:r>
      <w:bookmarkStart w:id="23" w:name="_Hlk241842814"/>
      <w:r w:rsidRPr="00EB7B5B">
        <w:rPr>
          <w:rFonts w:ascii="Times New Roman" w:eastAsiaTheme="minorEastAsia" w:hAnsi="Times New Roman" w:cs="Times New Roman"/>
          <w:color w:val="000000"/>
          <w:kern w:val="2"/>
          <w:sz w:val="24"/>
          <w:szCs w:val="24"/>
          <w:lang w:val="ro-RO"/>
          <w14:ligatures w14:val="standardContextual"/>
        </w:rPr>
        <w:t>ianuarie 2025 - august 2026 cu IPC total de 113,70%</w:t>
      </w:r>
      <w:bookmarkEnd w:id="23"/>
      <w:r w:rsidRPr="00EB7B5B">
        <w:rPr>
          <w:rFonts w:ascii="Times New Roman" w:eastAsiaTheme="minorEastAsia" w:hAnsi="Times New Roman" w:cs="Times New Roman"/>
          <w:color w:val="000000"/>
          <w:kern w:val="2"/>
          <w:sz w:val="24"/>
          <w:szCs w:val="24"/>
          <w:lang w:val="ro-RO"/>
          <w14:ligatures w14:val="standardContextual"/>
        </w:rPr>
        <w:t xml:space="preserve">, de la 49,64 lei/tonă fără TVA </w:t>
      </w:r>
      <w:r w:rsidRPr="00EB7B5B">
        <w:rPr>
          <w:rFonts w:ascii="Times New Roman" w:eastAsiaTheme="minorEastAsia" w:hAnsi="Times New Roman" w:cs="Times New Roman"/>
          <w:b/>
          <w:bCs/>
          <w:color w:val="000000"/>
          <w:kern w:val="2"/>
          <w:sz w:val="24"/>
          <w:szCs w:val="24"/>
          <w:lang w:val="ro-RO"/>
          <w14:ligatures w14:val="standardContextual"/>
        </w:rPr>
        <w:t>la 56,44</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reciclabile din STZ 6, conform Fișei de fundamentare cuprinsă în anexa nr. 9.</w:t>
      </w:r>
    </w:p>
    <w:p w14:paraId="341C6582"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1F02103F"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Art.10.</w:t>
      </w:r>
      <w:r w:rsidRPr="00EB7B5B">
        <w:rPr>
          <w:rFonts w:ascii="Times New Roman" w:eastAsiaTheme="minorEastAsia" w:hAnsi="Times New Roman" w:cs="Times New Roman"/>
          <w:color w:val="000000"/>
          <w:kern w:val="2"/>
          <w:sz w:val="24"/>
          <w:szCs w:val="24"/>
          <w:lang w:val="ro-RO"/>
          <w14:ligatures w14:val="standardContextual"/>
        </w:rPr>
        <w:t xml:space="preserve"> Se avizează ajustarea tarifului de transfer al operatorului serviciului delegat, cu indicele preturilor de consum total aferent perioadei ianuarie 2025 - august 2026 cu IPC total de 113,70%, de la 101,01 lei/tonă fără TVA la </w:t>
      </w:r>
      <w:r w:rsidRPr="00EB7B5B">
        <w:rPr>
          <w:rFonts w:ascii="Times New Roman" w:eastAsiaTheme="minorEastAsia" w:hAnsi="Times New Roman" w:cs="Times New Roman"/>
          <w:b/>
          <w:bCs/>
          <w:color w:val="000000"/>
          <w:kern w:val="2"/>
          <w:sz w:val="24"/>
          <w:szCs w:val="24"/>
          <w:lang w:val="ro-RO"/>
          <w14:ligatures w14:val="standardContextual"/>
        </w:rPr>
        <w:t>114,85</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reciclabile din STZ 7, conform Fișei de fundamentare cuprinsă în anexa nr. 10.</w:t>
      </w:r>
    </w:p>
    <w:p w14:paraId="1F6869E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2D35F736"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Art.11.</w:t>
      </w:r>
      <w:r w:rsidRPr="00EB7B5B">
        <w:rPr>
          <w:rFonts w:ascii="Times New Roman" w:eastAsiaTheme="minorEastAsia" w:hAnsi="Times New Roman" w:cs="Times New Roman"/>
          <w:color w:val="000000"/>
          <w:kern w:val="2"/>
          <w:sz w:val="24"/>
          <w:szCs w:val="24"/>
          <w:lang w:val="ro-RO"/>
          <w14:ligatures w14:val="standardContextual"/>
        </w:rPr>
        <w:t xml:space="preserve"> </w:t>
      </w:r>
      <w:bookmarkStart w:id="24" w:name="_Hlk221026306"/>
      <w:r w:rsidRPr="00EB7B5B">
        <w:rPr>
          <w:rFonts w:ascii="Times New Roman" w:eastAsiaTheme="minorEastAsia" w:hAnsi="Times New Roman" w:cs="Times New Roman"/>
          <w:color w:val="000000"/>
          <w:kern w:val="2"/>
          <w:sz w:val="24"/>
          <w:szCs w:val="24"/>
          <w:lang w:val="ro-RO"/>
          <w14:ligatures w14:val="standardContextual"/>
        </w:rPr>
        <w:t xml:space="preserve">Se avizează ajustarea tarifului de transfer al operatorului serviciului delegat, cu indicele preturilor de consum total aferent perioadei ianuarie 2025 - august 2026 cu IPC total de 113,70%, de la 92,61 lei/tonă </w:t>
      </w:r>
      <w:r w:rsidRPr="00EB7B5B">
        <w:rPr>
          <w:rFonts w:ascii="Times New Roman" w:eastAsiaTheme="minorEastAsia" w:hAnsi="Times New Roman" w:cs="Times New Roman"/>
          <w:color w:val="000000"/>
          <w:kern w:val="2"/>
          <w:sz w:val="24"/>
          <w:szCs w:val="24"/>
          <w:lang w:val="ro-RO"/>
          <w14:ligatures w14:val="standardContextual"/>
        </w:rPr>
        <w:lastRenderedPageBreak/>
        <w:t xml:space="preserve">fără TVA la </w:t>
      </w:r>
      <w:r w:rsidRPr="00EB7B5B">
        <w:rPr>
          <w:rFonts w:ascii="Times New Roman" w:eastAsiaTheme="minorEastAsia" w:hAnsi="Times New Roman" w:cs="Times New Roman"/>
          <w:b/>
          <w:bCs/>
          <w:color w:val="000000"/>
          <w:kern w:val="2"/>
          <w:sz w:val="24"/>
          <w:szCs w:val="24"/>
          <w:lang w:val="ro-RO"/>
          <w14:ligatures w14:val="standardContextual"/>
        </w:rPr>
        <w:t>105,30</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de sticlă din STZ 5, conform Fișei de fundamentare cuprinsă în anexa nr. 11.</w:t>
      </w:r>
    </w:p>
    <w:p w14:paraId="35ACEEFA"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bookmarkEnd w:id="24"/>
    <w:p w14:paraId="0A59A08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Art.12.</w:t>
      </w:r>
      <w:r w:rsidRPr="00EB7B5B">
        <w:rPr>
          <w:rFonts w:ascii="Times New Roman" w:eastAsiaTheme="minorEastAsia" w:hAnsi="Times New Roman" w:cs="Times New Roman"/>
          <w:color w:val="000000"/>
          <w:kern w:val="2"/>
          <w:sz w:val="24"/>
          <w:szCs w:val="24"/>
          <w:lang w:val="ro-RO"/>
          <w14:ligatures w14:val="standardContextual"/>
        </w:rPr>
        <w:t xml:space="preserve"> Se avizează ajustarea tarifului de transfer al operatorului serviciului delegat, cu indicele preturilor de consum total aferent perioadei ianuarie 2025 - august 2026 cu IPC total de 113,70%, de la 79,34 lei/tonă fără TVA la </w:t>
      </w:r>
      <w:r w:rsidRPr="00EB7B5B">
        <w:rPr>
          <w:rFonts w:ascii="Times New Roman" w:eastAsiaTheme="minorEastAsia" w:hAnsi="Times New Roman" w:cs="Times New Roman"/>
          <w:b/>
          <w:bCs/>
          <w:color w:val="000000"/>
          <w:kern w:val="2"/>
          <w:sz w:val="24"/>
          <w:szCs w:val="24"/>
          <w:lang w:val="ro-RO"/>
          <w14:ligatures w14:val="standardContextual"/>
        </w:rPr>
        <w:t>90,21</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de sticlă din STZ 6, conform Fișei de fundamentare cuprinsă în anexa nr. 12.</w:t>
      </w:r>
    </w:p>
    <w:p w14:paraId="5C21A6D3"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2B70CABD"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Art.13.</w:t>
      </w:r>
      <w:r w:rsidRPr="00EB7B5B">
        <w:rPr>
          <w:rFonts w:ascii="Times New Roman" w:eastAsiaTheme="minorEastAsia" w:hAnsi="Times New Roman" w:cs="Times New Roman"/>
          <w:color w:val="000000"/>
          <w:kern w:val="2"/>
          <w:sz w:val="24"/>
          <w:szCs w:val="24"/>
          <w:lang w:val="ro-RO"/>
          <w14:ligatures w14:val="standardContextual"/>
        </w:rPr>
        <w:t xml:space="preserve"> Se avizează ajustarea tarifului de transfer al operatorului serviciului delegat, cu indicele preturilor de consum total aferent perioadei ianuarie 2025 - august 2026 cu IPC total de 113,70%, de la 112,93 lei/tonă fără TVA la </w:t>
      </w:r>
      <w:r w:rsidRPr="00EB7B5B">
        <w:rPr>
          <w:rFonts w:ascii="Times New Roman" w:eastAsiaTheme="minorEastAsia" w:hAnsi="Times New Roman" w:cs="Times New Roman"/>
          <w:b/>
          <w:bCs/>
          <w:color w:val="000000"/>
          <w:kern w:val="2"/>
          <w:sz w:val="24"/>
          <w:szCs w:val="24"/>
          <w:lang w:val="ro-RO"/>
          <w14:ligatures w14:val="standardContextual"/>
        </w:rPr>
        <w:t>128,40</w:t>
      </w:r>
      <w:r w:rsidRPr="00EB7B5B">
        <w:rPr>
          <w:rFonts w:ascii="Times New Roman" w:eastAsiaTheme="minorEastAsia" w:hAnsi="Times New Roman" w:cs="Times New Roman"/>
          <w:color w:val="000000"/>
          <w:kern w:val="2"/>
          <w:sz w:val="24"/>
          <w:szCs w:val="24"/>
          <w:lang w:val="ro-RO"/>
          <w14:ligatures w14:val="standardContextual"/>
        </w:rPr>
        <w:t xml:space="preserve"> lei/tonă fără TVA, pentru transferul deșeurilor de sticlă din STZ 7, conform Fișei de fundamentare cuprinsă în anexa nr. 13.</w:t>
      </w:r>
    </w:p>
    <w:p w14:paraId="11C0090E"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ro-RO"/>
          <w14:ligatures w14:val="standardContextual"/>
        </w:rPr>
      </w:pPr>
    </w:p>
    <w:p w14:paraId="211E9120" w14:textId="77777777" w:rsidR="00EE000D" w:rsidRPr="00EB7B5B" w:rsidRDefault="00EE000D" w:rsidP="00EE000D">
      <w:pPr>
        <w:widowControl w:val="0"/>
        <w:autoSpaceDE w:val="0"/>
        <w:autoSpaceDN w:val="0"/>
        <w:spacing w:after="0" w:line="240" w:lineRule="auto"/>
        <w:ind w:left="170"/>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Art.14.</w:t>
      </w:r>
      <w:r w:rsidRPr="00EB7B5B">
        <w:rPr>
          <w:rFonts w:ascii="Times New Roman" w:eastAsiaTheme="minorEastAsia" w:hAnsi="Times New Roman" w:cs="Times New Roman"/>
          <w:color w:val="000000"/>
          <w:kern w:val="2"/>
          <w:sz w:val="24"/>
          <w:szCs w:val="24"/>
          <w:lang w:val="ro-RO"/>
          <w14:ligatures w14:val="standardContextual"/>
        </w:rPr>
        <w:t xml:space="preserve"> Se avizează actul adiţional la Contractul nr. 3331 din 23.06.2025, conform anexei nr. 14, cu tarifele ajustate care se vor aplica începând cu data de 01.01.2027.</w:t>
      </w:r>
    </w:p>
    <w:p w14:paraId="11C8D55F" w14:textId="77777777" w:rsidR="00EE000D" w:rsidRPr="00EB7B5B" w:rsidRDefault="00EE000D" w:rsidP="00EE000D">
      <w:pPr>
        <w:widowControl w:val="0"/>
        <w:autoSpaceDE w:val="0"/>
        <w:autoSpaceDN w:val="0"/>
        <w:spacing w:after="0" w:line="240" w:lineRule="auto"/>
        <w:ind w:left="170"/>
        <w:rPr>
          <w:rFonts w:ascii="Times New Roman" w:eastAsiaTheme="minorEastAsia" w:hAnsi="Times New Roman" w:cs="Times New Roman"/>
          <w:color w:val="000000"/>
          <w:kern w:val="2"/>
          <w:sz w:val="24"/>
          <w:szCs w:val="24"/>
          <w:lang w:val="ro-RO"/>
          <w14:ligatures w14:val="standardContextual"/>
        </w:rPr>
      </w:pPr>
    </w:p>
    <w:p w14:paraId="2CB231A6" w14:textId="77777777" w:rsidR="00EE000D" w:rsidRPr="00EB7B5B" w:rsidRDefault="00EE000D" w:rsidP="00EE000D">
      <w:pPr>
        <w:widowControl w:val="0"/>
        <w:autoSpaceDE w:val="0"/>
        <w:autoSpaceDN w:val="0"/>
        <w:spacing w:after="0" w:line="240" w:lineRule="auto"/>
        <w:ind w:left="170"/>
        <w:rPr>
          <w:rFonts w:ascii="Times New Roman" w:eastAsiaTheme="minorEastAsia" w:hAnsi="Times New Roman" w:cs="Times New Roman"/>
          <w:color w:val="000000"/>
          <w:kern w:val="2"/>
          <w:sz w:val="24"/>
          <w:szCs w:val="24"/>
          <w:lang w:val="ro-RO"/>
          <w14:ligatures w14:val="standardContextual"/>
        </w:rPr>
      </w:pPr>
      <w:r w:rsidRPr="00EB7B5B">
        <w:rPr>
          <w:rFonts w:ascii="Times New Roman" w:eastAsiaTheme="minorEastAsia" w:hAnsi="Times New Roman" w:cs="Times New Roman"/>
          <w:b/>
          <w:bCs/>
          <w:color w:val="000000"/>
          <w:kern w:val="2"/>
          <w:sz w:val="24"/>
          <w:szCs w:val="24"/>
          <w:lang w:val="ro-RO"/>
          <w14:ligatures w14:val="standardContextual"/>
        </w:rPr>
        <w:t>Art.15.</w:t>
      </w:r>
      <w:r w:rsidRPr="00EB7B5B">
        <w:rPr>
          <w:rFonts w:ascii="Times New Roman" w:eastAsiaTheme="minorEastAsia" w:hAnsi="Times New Roman" w:cs="Times New Roman"/>
          <w:color w:val="000000"/>
          <w:kern w:val="2"/>
          <w:sz w:val="24"/>
          <w:szCs w:val="24"/>
          <w:lang w:val="ro-RO"/>
          <w14:ligatures w14:val="standardContextual"/>
        </w:rPr>
        <w:t xml:space="preserve"> Anexele nr. 1 - 13 fac parte integrantă din prezenta hotărâre.</w:t>
      </w:r>
    </w:p>
    <w:p w14:paraId="1CA1D1D9" w14:textId="77777777" w:rsidR="00EE000D" w:rsidRPr="00EB7B5B" w:rsidRDefault="00EE000D" w:rsidP="00EE000D">
      <w:pPr>
        <w:widowControl w:val="0"/>
        <w:autoSpaceDE w:val="0"/>
        <w:autoSpaceDN w:val="0"/>
        <w:spacing w:after="0" w:line="240" w:lineRule="auto"/>
        <w:ind w:left="170"/>
        <w:rPr>
          <w:rFonts w:ascii="Times New Roman" w:eastAsiaTheme="minorEastAsia" w:hAnsi="Times New Roman" w:cs="Times New Roman"/>
          <w:color w:val="000000"/>
          <w:kern w:val="2"/>
          <w:sz w:val="24"/>
          <w:szCs w:val="24"/>
          <w:lang w:val="ro-RO"/>
          <w14:ligatures w14:val="standardContextual"/>
        </w:rPr>
      </w:pPr>
    </w:p>
    <w:p w14:paraId="4B27698C"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it-IT"/>
          <w14:ligatures w14:val="standardContextual"/>
        </w:rPr>
      </w:pPr>
      <w:r w:rsidRPr="00EB7B5B">
        <w:rPr>
          <w:rFonts w:ascii="Times New Roman" w:eastAsiaTheme="minorEastAsia" w:hAnsi="Times New Roman" w:cs="Times New Roman"/>
          <w:b/>
          <w:bCs/>
          <w:color w:val="000000"/>
          <w:kern w:val="2"/>
          <w:sz w:val="24"/>
          <w:szCs w:val="24"/>
          <w:lang w:val="it-IT"/>
          <w14:ligatures w14:val="standardContextual"/>
        </w:rPr>
        <w:t>Art.16.</w:t>
      </w:r>
      <w:r w:rsidRPr="00EB7B5B">
        <w:rPr>
          <w:rFonts w:ascii="Times New Roman" w:eastAsiaTheme="minorEastAsia" w:hAnsi="Times New Roman" w:cs="Times New Roman"/>
          <w:color w:val="000000"/>
          <w:kern w:val="2"/>
          <w:sz w:val="24"/>
          <w:szCs w:val="24"/>
          <w:lang w:val="it-IT"/>
          <w14:ligatures w14:val="standardContextual"/>
        </w:rPr>
        <w:t xml:space="preserve"> Se mandatează Asociația de Dezvoltare Intercomunitară „Ecolect Mureş” prin Directorul executiv sau persoana desemnată de acesta să semneze actul adiţional la contractul de delegare, aprobat la art.14.</w:t>
      </w:r>
    </w:p>
    <w:p w14:paraId="15B3D0E5" w14:textId="77777777"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it-IT"/>
          <w14:ligatures w14:val="standardContextual"/>
        </w:rPr>
      </w:pPr>
    </w:p>
    <w:p w14:paraId="4208FB32" w14:textId="2BCBE32F" w:rsidR="00EE000D" w:rsidRPr="00EB7B5B" w:rsidRDefault="00EE000D" w:rsidP="00EE000D">
      <w:pPr>
        <w:widowControl w:val="0"/>
        <w:autoSpaceDE w:val="0"/>
        <w:autoSpaceDN w:val="0"/>
        <w:spacing w:after="0" w:line="240" w:lineRule="auto"/>
        <w:ind w:left="170"/>
        <w:jc w:val="both"/>
        <w:rPr>
          <w:rFonts w:ascii="Times New Roman" w:eastAsiaTheme="minorEastAsia" w:hAnsi="Times New Roman" w:cs="Times New Roman"/>
          <w:color w:val="000000"/>
          <w:kern w:val="2"/>
          <w:sz w:val="24"/>
          <w:szCs w:val="24"/>
          <w:lang w:val="it-IT"/>
          <w14:ligatures w14:val="standardContextual"/>
        </w:rPr>
      </w:pPr>
      <w:r w:rsidRPr="00EB7B5B">
        <w:rPr>
          <w:rFonts w:ascii="Times New Roman" w:hAnsi="Times New Roman" w:cs="Times New Roman"/>
          <w:b/>
          <w:bCs/>
          <w:sz w:val="24"/>
          <w:szCs w:val="24"/>
          <w:lang w:val="ro-RO"/>
        </w:rPr>
        <w:t>Art.17.</w:t>
      </w:r>
      <w:r w:rsidRPr="00EB7B5B">
        <w:rPr>
          <w:rFonts w:ascii="Times New Roman" w:hAnsi="Times New Roman" w:cs="Times New Roman"/>
          <w:sz w:val="24"/>
          <w:szCs w:val="24"/>
          <w:lang w:val="ro-RO"/>
        </w:rPr>
        <w:t xml:space="preserve"> Se mandatează Primarul </w:t>
      </w:r>
      <w:r w:rsidRPr="00EB7B5B">
        <w:rPr>
          <w:rFonts w:ascii="Times New Roman" w:hAnsi="Times New Roman" w:cs="Times New Roman"/>
          <w:sz w:val="24"/>
          <w:szCs w:val="24"/>
          <w:lang w:val="ro-RO"/>
        </w:rPr>
        <w:t xml:space="preserve">municipiului Târgu Mureș, </w:t>
      </w:r>
      <w:r w:rsidRPr="00EB7B5B">
        <w:rPr>
          <w:rFonts w:ascii="Times New Roman" w:hAnsi="Times New Roman" w:cs="Times New Roman"/>
          <w:b/>
          <w:sz w:val="24"/>
          <w:szCs w:val="24"/>
          <w:lang w:val="ro-RO"/>
        </w:rPr>
        <w:t>Soós Zoltán</w:t>
      </w:r>
      <w:r w:rsidRPr="00EB7B5B">
        <w:rPr>
          <w:rFonts w:ascii="Times New Roman" w:hAnsi="Times New Roman" w:cs="Times New Roman"/>
          <w:bCs/>
          <w:sz w:val="24"/>
          <w:szCs w:val="24"/>
          <w:lang w:val="ro-RO"/>
        </w:rPr>
        <w:t>,</w:t>
      </w:r>
      <w:r w:rsidRPr="00EB7B5B">
        <w:rPr>
          <w:rFonts w:ascii="Times New Roman" w:hAnsi="Times New Roman" w:cs="Times New Roman"/>
          <w:sz w:val="24"/>
          <w:szCs w:val="24"/>
          <w:lang w:val="ro-RO"/>
        </w:rPr>
        <w:t xml:space="preserve"> să voteze în AGA ADI „Ecolect Mureş” aprobarea actului adițional conform art.14. </w:t>
      </w:r>
    </w:p>
    <w:p w14:paraId="25A8911F" w14:textId="77777777" w:rsidR="00BB21C8" w:rsidRPr="00EB7B5B" w:rsidRDefault="00BB21C8" w:rsidP="0085594F">
      <w:pPr>
        <w:spacing w:after="0" w:line="360" w:lineRule="auto"/>
        <w:ind w:left="720"/>
        <w:jc w:val="both"/>
        <w:rPr>
          <w:rFonts w:ascii="Times New Roman" w:hAnsi="Times New Roman" w:cs="Times New Roman"/>
          <w:sz w:val="24"/>
          <w:szCs w:val="24"/>
          <w:lang w:val="ro-RO"/>
        </w:rPr>
      </w:pPr>
    </w:p>
    <w:p w14:paraId="4ED4127A" w14:textId="34FDDF2E" w:rsidR="00BB21C8" w:rsidRPr="00EB7B5B" w:rsidRDefault="00BB21C8" w:rsidP="00EE000D">
      <w:pPr>
        <w:spacing w:after="0" w:line="240" w:lineRule="auto"/>
        <w:ind w:left="170"/>
        <w:jc w:val="both"/>
        <w:rPr>
          <w:rFonts w:ascii="Times New Roman" w:hAnsi="Times New Roman" w:cs="Times New Roman"/>
          <w:sz w:val="24"/>
          <w:szCs w:val="24"/>
          <w:lang w:val="ro-RO"/>
        </w:rPr>
      </w:pPr>
      <w:r w:rsidRPr="00EB7B5B">
        <w:rPr>
          <w:rFonts w:ascii="Times New Roman" w:hAnsi="Times New Roman" w:cs="Times New Roman"/>
          <w:b/>
          <w:sz w:val="24"/>
          <w:szCs w:val="24"/>
          <w:lang w:val="ro-RO"/>
        </w:rPr>
        <w:t>Art.</w:t>
      </w:r>
      <w:r w:rsidR="003411A8" w:rsidRPr="00EB7B5B">
        <w:rPr>
          <w:rFonts w:ascii="Times New Roman" w:hAnsi="Times New Roman" w:cs="Times New Roman"/>
          <w:b/>
          <w:sz w:val="24"/>
          <w:szCs w:val="24"/>
          <w:lang w:val="ro-RO"/>
        </w:rPr>
        <w:t xml:space="preserve"> </w:t>
      </w:r>
      <w:r w:rsidR="00EE000D" w:rsidRPr="00EB7B5B">
        <w:rPr>
          <w:rFonts w:ascii="Times New Roman" w:hAnsi="Times New Roman" w:cs="Times New Roman"/>
          <w:b/>
          <w:sz w:val="24"/>
          <w:szCs w:val="24"/>
          <w:lang w:val="ro-RO"/>
        </w:rPr>
        <w:t>18</w:t>
      </w:r>
      <w:r w:rsidR="003411A8" w:rsidRPr="00EB7B5B">
        <w:rPr>
          <w:rFonts w:ascii="Times New Roman" w:hAnsi="Times New Roman" w:cs="Times New Roman"/>
          <w:b/>
          <w:sz w:val="24"/>
          <w:szCs w:val="24"/>
          <w:lang w:val="ro-RO"/>
        </w:rPr>
        <w:t>.</w:t>
      </w:r>
      <w:r w:rsidRPr="00EB7B5B">
        <w:rPr>
          <w:rFonts w:ascii="Times New Roman" w:hAnsi="Times New Roman" w:cs="Times New Roman"/>
          <w:b/>
          <w:sz w:val="24"/>
          <w:szCs w:val="24"/>
          <w:lang w:val="ro-RO"/>
        </w:rPr>
        <w:t xml:space="preserve"> </w:t>
      </w:r>
      <w:r w:rsidRPr="00EB7B5B">
        <w:rPr>
          <w:rFonts w:ascii="Times New Roman" w:hAnsi="Times New Roman" w:cs="Times New Roman"/>
          <w:sz w:val="24"/>
          <w:szCs w:val="24"/>
          <w:lang w:val="ro-RO"/>
        </w:rPr>
        <w:t>Cu aducerea la îndeplinire a prezentei hotărâri se încredințează Executivul Municipiului Târgu Mureș</w:t>
      </w:r>
      <w:r w:rsidR="00EE000D" w:rsidRPr="00EB7B5B">
        <w:rPr>
          <w:rFonts w:ascii="Times New Roman" w:hAnsi="Times New Roman" w:cs="Times New Roman"/>
          <w:sz w:val="24"/>
          <w:szCs w:val="24"/>
          <w:lang w:val="ro-RO"/>
        </w:rPr>
        <w:t xml:space="preserve"> prin Serviciul Public Administrația Domeniului Public</w:t>
      </w:r>
      <w:r w:rsidR="005A0B7B" w:rsidRPr="00EB7B5B">
        <w:rPr>
          <w:rFonts w:ascii="Times New Roman" w:hAnsi="Times New Roman" w:cs="Times New Roman"/>
          <w:sz w:val="24"/>
          <w:szCs w:val="24"/>
          <w:lang w:val="ro-RO"/>
        </w:rPr>
        <w:t>.</w:t>
      </w:r>
    </w:p>
    <w:p w14:paraId="38D5AAD9" w14:textId="77777777" w:rsidR="00BB21C8" w:rsidRPr="00EB7B5B" w:rsidRDefault="00BB21C8" w:rsidP="00EE000D">
      <w:pPr>
        <w:spacing w:after="0" w:line="240" w:lineRule="auto"/>
        <w:ind w:left="170"/>
        <w:jc w:val="both"/>
        <w:rPr>
          <w:rFonts w:ascii="Times New Roman" w:hAnsi="Times New Roman" w:cs="Times New Roman"/>
          <w:sz w:val="24"/>
          <w:szCs w:val="24"/>
          <w:lang w:val="ro-RO"/>
        </w:rPr>
      </w:pPr>
    </w:p>
    <w:p w14:paraId="780824CA" w14:textId="42F92DF2" w:rsidR="00BB21C8" w:rsidRPr="00EB7B5B" w:rsidRDefault="00BB21C8" w:rsidP="00EE000D">
      <w:pPr>
        <w:spacing w:after="0" w:line="240" w:lineRule="auto"/>
        <w:ind w:left="170"/>
        <w:jc w:val="both"/>
        <w:rPr>
          <w:rFonts w:ascii="Times New Roman" w:hAnsi="Times New Roman" w:cs="Times New Roman"/>
          <w:sz w:val="24"/>
          <w:szCs w:val="24"/>
          <w:lang w:val="ro-RO"/>
        </w:rPr>
      </w:pPr>
      <w:r w:rsidRPr="00EB7B5B">
        <w:rPr>
          <w:rFonts w:ascii="Times New Roman" w:hAnsi="Times New Roman" w:cs="Times New Roman"/>
          <w:b/>
          <w:sz w:val="24"/>
          <w:szCs w:val="24"/>
          <w:lang w:val="ro-RO"/>
        </w:rPr>
        <w:t xml:space="preserve">Art. </w:t>
      </w:r>
      <w:r w:rsidR="00EE000D" w:rsidRPr="00EB7B5B">
        <w:rPr>
          <w:rFonts w:ascii="Times New Roman" w:hAnsi="Times New Roman" w:cs="Times New Roman"/>
          <w:b/>
          <w:sz w:val="24"/>
          <w:szCs w:val="24"/>
          <w:lang w:val="ro-RO"/>
        </w:rPr>
        <w:t>19</w:t>
      </w:r>
      <w:r w:rsidRPr="00EB7B5B">
        <w:rPr>
          <w:rFonts w:ascii="Times New Roman" w:hAnsi="Times New Roman" w:cs="Times New Roman"/>
          <w:b/>
          <w:sz w:val="24"/>
          <w:szCs w:val="24"/>
          <w:lang w:val="ro-RO"/>
        </w:rPr>
        <w:t xml:space="preserve">. </w:t>
      </w:r>
      <w:r w:rsidRPr="00EB7B5B">
        <w:rPr>
          <w:rFonts w:ascii="Times New Roman" w:hAnsi="Times New Roman" w:cs="Times New Roman"/>
          <w:sz w:val="24"/>
          <w:szCs w:val="24"/>
          <w:lang w:val="ro-RO"/>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p>
    <w:p w14:paraId="6B78510A" w14:textId="77777777" w:rsidR="00BB21C8" w:rsidRPr="00EB7B5B" w:rsidRDefault="00BB21C8" w:rsidP="00EE000D">
      <w:pPr>
        <w:spacing w:after="0" w:line="240" w:lineRule="auto"/>
        <w:ind w:left="170"/>
        <w:jc w:val="both"/>
        <w:rPr>
          <w:rFonts w:ascii="Times New Roman" w:hAnsi="Times New Roman" w:cs="Times New Roman"/>
          <w:sz w:val="24"/>
          <w:szCs w:val="24"/>
          <w:lang w:val="ro-RO"/>
        </w:rPr>
      </w:pPr>
    </w:p>
    <w:p w14:paraId="01C9EFFC" w14:textId="5626544F" w:rsidR="00BB21C8" w:rsidRPr="00EB7B5B" w:rsidRDefault="00BB21C8" w:rsidP="00EE000D">
      <w:pPr>
        <w:spacing w:after="0" w:line="240" w:lineRule="auto"/>
        <w:ind w:left="170"/>
        <w:jc w:val="both"/>
        <w:rPr>
          <w:rFonts w:ascii="Times New Roman" w:hAnsi="Times New Roman" w:cs="Times New Roman"/>
          <w:sz w:val="24"/>
          <w:szCs w:val="24"/>
          <w:lang w:val="ro-RO"/>
        </w:rPr>
      </w:pPr>
      <w:r w:rsidRPr="00EB7B5B">
        <w:rPr>
          <w:rFonts w:ascii="Times New Roman" w:hAnsi="Times New Roman" w:cs="Times New Roman"/>
          <w:b/>
          <w:sz w:val="24"/>
          <w:szCs w:val="24"/>
          <w:lang w:val="ro-RO"/>
        </w:rPr>
        <w:t xml:space="preserve">Art. </w:t>
      </w:r>
      <w:r w:rsidR="00EE000D" w:rsidRPr="00EB7B5B">
        <w:rPr>
          <w:rFonts w:ascii="Times New Roman" w:hAnsi="Times New Roman" w:cs="Times New Roman"/>
          <w:b/>
          <w:sz w:val="24"/>
          <w:szCs w:val="24"/>
          <w:lang w:val="ro-RO"/>
        </w:rPr>
        <w:t>20</w:t>
      </w:r>
      <w:r w:rsidRPr="00EB7B5B">
        <w:rPr>
          <w:rFonts w:ascii="Times New Roman" w:hAnsi="Times New Roman" w:cs="Times New Roman"/>
          <w:b/>
          <w:sz w:val="24"/>
          <w:szCs w:val="24"/>
          <w:lang w:val="ro-RO"/>
        </w:rPr>
        <w:t xml:space="preserve">. </w:t>
      </w:r>
      <w:r w:rsidRPr="00EB7B5B">
        <w:rPr>
          <w:rFonts w:ascii="Times New Roman" w:hAnsi="Times New Roman" w:cs="Times New Roman"/>
          <w:sz w:val="24"/>
          <w:szCs w:val="24"/>
          <w:lang w:val="ro-RO"/>
        </w:rPr>
        <w:t>Prezenta hotărâre se comunică:</w:t>
      </w:r>
    </w:p>
    <w:p w14:paraId="5553B530" w14:textId="49BD1324" w:rsidR="00BB21C8" w:rsidRPr="00EB7B5B" w:rsidRDefault="00EE000D" w:rsidP="00EE000D">
      <w:pPr>
        <w:pStyle w:val="ListParagraph"/>
        <w:numPr>
          <w:ilvl w:val="0"/>
          <w:numId w:val="18"/>
        </w:numPr>
        <w:spacing w:after="0"/>
        <w:ind w:left="284" w:hanging="142"/>
        <w:jc w:val="both"/>
        <w:rPr>
          <w:rFonts w:ascii="Times New Roman" w:hAnsi="Times New Roman" w:cs="Times New Roman"/>
          <w:lang w:val="ro-RO"/>
        </w:rPr>
      </w:pPr>
      <w:r w:rsidRPr="00EB7B5B">
        <w:rPr>
          <w:rFonts w:ascii="Times New Roman" w:eastAsiaTheme="minorHAnsi" w:hAnsi="Times New Roman" w:cs="Times New Roman"/>
          <w:kern w:val="0"/>
          <w:lang w:val="ro-RO" w:eastAsia="en-US" w:bidi="ar-SA"/>
        </w:rPr>
        <w:t>ADI ECOLECT MUREȘ;</w:t>
      </w:r>
    </w:p>
    <w:p w14:paraId="4FB8F775" w14:textId="2951419F" w:rsidR="00EE000D" w:rsidRPr="00EB7B5B" w:rsidRDefault="00EE000D" w:rsidP="00EE000D">
      <w:pPr>
        <w:pStyle w:val="ListParagraph"/>
        <w:numPr>
          <w:ilvl w:val="0"/>
          <w:numId w:val="18"/>
        </w:numPr>
        <w:spacing w:after="0"/>
        <w:ind w:left="284" w:hanging="142"/>
        <w:jc w:val="both"/>
        <w:rPr>
          <w:rFonts w:ascii="Times New Roman" w:hAnsi="Times New Roman" w:cs="Times New Roman"/>
          <w:lang w:val="ro-RO"/>
        </w:rPr>
      </w:pPr>
      <w:r w:rsidRPr="00EB7B5B">
        <w:rPr>
          <w:rFonts w:ascii="Times New Roman" w:eastAsiaTheme="minorHAnsi" w:hAnsi="Times New Roman" w:cs="Times New Roman"/>
          <w:kern w:val="0"/>
          <w:lang w:val="ro-RO" w:eastAsia="en-US" w:bidi="ar-SA"/>
        </w:rPr>
        <w:t>Serviciului Public Administrația Domeniului Public.</w:t>
      </w:r>
    </w:p>
    <w:p w14:paraId="44862CFF" w14:textId="77777777" w:rsidR="00BB21C8" w:rsidRPr="00BB21C8" w:rsidRDefault="00BB21C8" w:rsidP="00EE000D">
      <w:pPr>
        <w:spacing w:after="0" w:line="240" w:lineRule="auto"/>
        <w:ind w:left="720"/>
        <w:jc w:val="both"/>
        <w:rPr>
          <w:rFonts w:ascii="Times New Roman" w:hAnsi="Times New Roman" w:cs="Times New Roman"/>
          <w:sz w:val="24"/>
          <w:szCs w:val="24"/>
          <w:lang w:val="ro-RO"/>
        </w:rPr>
      </w:pPr>
    </w:p>
    <w:p w14:paraId="6A7900C9" w14:textId="77777777" w:rsidR="00BB21C8" w:rsidRPr="00BB21C8" w:rsidRDefault="00BB21C8" w:rsidP="00EE000D">
      <w:pPr>
        <w:spacing w:after="0" w:line="240" w:lineRule="auto"/>
        <w:ind w:left="720"/>
        <w:jc w:val="both"/>
        <w:rPr>
          <w:rFonts w:ascii="Times New Roman" w:hAnsi="Times New Roman" w:cs="Times New Roman"/>
          <w:sz w:val="24"/>
          <w:szCs w:val="24"/>
          <w:lang w:val="ro-RO"/>
        </w:rPr>
      </w:pPr>
    </w:p>
    <w:p w14:paraId="3F200A2B" w14:textId="77777777" w:rsidR="00BB21C8" w:rsidRPr="00BB21C8" w:rsidRDefault="00BB21C8" w:rsidP="00EE000D">
      <w:pPr>
        <w:spacing w:after="0" w:line="240" w:lineRule="auto"/>
        <w:ind w:left="720"/>
        <w:jc w:val="center"/>
        <w:rPr>
          <w:rFonts w:ascii="Times New Roman" w:hAnsi="Times New Roman" w:cs="Times New Roman"/>
          <w:b/>
          <w:sz w:val="24"/>
          <w:szCs w:val="24"/>
          <w:lang w:val="ro-RO"/>
        </w:rPr>
      </w:pPr>
      <w:r w:rsidRPr="00BB21C8">
        <w:rPr>
          <w:rFonts w:ascii="Times New Roman" w:hAnsi="Times New Roman" w:cs="Times New Roman"/>
          <w:b/>
          <w:sz w:val="24"/>
          <w:szCs w:val="24"/>
          <w:lang w:val="ro-RO"/>
        </w:rPr>
        <w:t>Viză de legalitate</w:t>
      </w:r>
    </w:p>
    <w:p w14:paraId="4B32E3B8" w14:textId="54230685" w:rsidR="00BB21C8" w:rsidRDefault="00BB21C8" w:rsidP="00EE000D">
      <w:pPr>
        <w:spacing w:after="0" w:line="240" w:lineRule="auto"/>
        <w:ind w:left="720"/>
        <w:jc w:val="center"/>
        <w:rPr>
          <w:rFonts w:ascii="Times New Roman" w:hAnsi="Times New Roman" w:cs="Times New Roman"/>
          <w:b/>
          <w:sz w:val="24"/>
          <w:szCs w:val="24"/>
          <w:lang w:val="ro-RO"/>
        </w:rPr>
      </w:pPr>
      <w:r w:rsidRPr="00BB21C8">
        <w:rPr>
          <w:rFonts w:ascii="Times New Roman" w:hAnsi="Times New Roman" w:cs="Times New Roman"/>
          <w:b/>
          <w:sz w:val="24"/>
          <w:szCs w:val="24"/>
          <w:lang w:val="ro-RO"/>
        </w:rPr>
        <w:t>Secretarul</w:t>
      </w:r>
      <w:r w:rsidR="00E079DA">
        <w:rPr>
          <w:rFonts w:ascii="Times New Roman" w:hAnsi="Times New Roman" w:cs="Times New Roman"/>
          <w:b/>
          <w:sz w:val="24"/>
          <w:szCs w:val="24"/>
          <w:lang w:val="ro-RO"/>
        </w:rPr>
        <w:t xml:space="preserve"> General al</w:t>
      </w:r>
      <w:r w:rsidRPr="00BB21C8">
        <w:rPr>
          <w:rFonts w:ascii="Times New Roman" w:hAnsi="Times New Roman" w:cs="Times New Roman"/>
          <w:b/>
          <w:sz w:val="24"/>
          <w:szCs w:val="24"/>
          <w:lang w:val="ro-RO"/>
        </w:rPr>
        <w:t xml:space="preserve"> Municipiului Târgu Mureș,</w:t>
      </w:r>
    </w:p>
    <w:p w14:paraId="496E08B1" w14:textId="3DB931CC" w:rsidR="00ED0E1E" w:rsidRDefault="00E079DA" w:rsidP="00EE000D">
      <w:pPr>
        <w:spacing w:after="0" w:line="240" w:lineRule="auto"/>
        <w:ind w:left="720"/>
        <w:jc w:val="center"/>
        <w:rPr>
          <w:rFonts w:ascii="Times New Roman" w:hAnsi="Times New Roman" w:cs="Times New Roman"/>
          <w:b/>
          <w:lang w:val="ro-RO"/>
        </w:rPr>
      </w:pPr>
      <w:r>
        <w:rPr>
          <w:rFonts w:ascii="Times New Roman" w:hAnsi="Times New Roman" w:cs="Times New Roman"/>
          <w:b/>
          <w:sz w:val="24"/>
          <w:szCs w:val="24"/>
          <w:lang w:val="ro-RO"/>
        </w:rPr>
        <w:t>BORDI KINGA</w:t>
      </w:r>
    </w:p>
    <w:p w14:paraId="2B31549F" w14:textId="77777777" w:rsidR="00BB21C8" w:rsidRDefault="00BB21C8" w:rsidP="0085594F">
      <w:pPr>
        <w:spacing w:after="0" w:line="360" w:lineRule="auto"/>
        <w:ind w:left="720"/>
        <w:jc w:val="center"/>
        <w:rPr>
          <w:rFonts w:ascii="Times New Roman" w:hAnsi="Times New Roman" w:cs="Times New Roman"/>
          <w:b/>
          <w:lang w:val="ro-RO"/>
        </w:rPr>
      </w:pPr>
    </w:p>
    <w:p w14:paraId="1E882803" w14:textId="77777777" w:rsidR="00BB21C8" w:rsidRDefault="00BB21C8" w:rsidP="0085594F">
      <w:pPr>
        <w:spacing w:after="0" w:line="360" w:lineRule="auto"/>
        <w:ind w:left="720"/>
        <w:jc w:val="center"/>
        <w:rPr>
          <w:rFonts w:ascii="Times New Roman" w:hAnsi="Times New Roman" w:cs="Times New Roman"/>
          <w:b/>
          <w:lang w:val="ro-RO"/>
        </w:rPr>
      </w:pPr>
    </w:p>
    <w:p w14:paraId="6873C32B" w14:textId="77777777" w:rsidR="00BB21C8" w:rsidRDefault="00BB21C8" w:rsidP="0085594F">
      <w:pPr>
        <w:spacing w:after="0" w:line="360" w:lineRule="auto"/>
        <w:ind w:left="720"/>
        <w:jc w:val="center"/>
        <w:rPr>
          <w:rFonts w:ascii="Times New Roman" w:hAnsi="Times New Roman" w:cs="Times New Roman"/>
          <w:b/>
          <w:lang w:val="ro-RO"/>
        </w:rPr>
      </w:pPr>
    </w:p>
    <w:p w14:paraId="3C133EC9" w14:textId="77777777" w:rsidR="00BB21C8" w:rsidRPr="00BB21C8" w:rsidRDefault="00BB21C8" w:rsidP="0085594F">
      <w:pPr>
        <w:spacing w:after="0" w:line="360" w:lineRule="auto"/>
        <w:ind w:left="432"/>
        <w:contextualSpacing/>
        <w:jc w:val="center"/>
        <w:rPr>
          <w:rFonts w:ascii="Times New Roman" w:hAnsi="Times New Roman" w:cs="Times New Roman"/>
          <w:b/>
          <w:sz w:val="20"/>
          <w:szCs w:val="20"/>
          <w:lang w:val="ro-RO"/>
        </w:rPr>
      </w:pPr>
    </w:p>
    <w:p w14:paraId="495C69A7" w14:textId="77777777" w:rsidR="00BB21C8" w:rsidRDefault="00BB21C8" w:rsidP="0085594F">
      <w:pPr>
        <w:spacing w:after="0" w:line="360" w:lineRule="auto"/>
        <w:ind w:left="432"/>
        <w:contextualSpacing/>
        <w:jc w:val="center"/>
        <w:rPr>
          <w:rFonts w:ascii="Times New Roman" w:hAnsi="Times New Roman" w:cs="Times New Roman"/>
          <w:b/>
          <w:sz w:val="20"/>
          <w:szCs w:val="20"/>
          <w:lang w:val="ro-RO"/>
        </w:rPr>
      </w:pPr>
    </w:p>
    <w:p w14:paraId="794E1431" w14:textId="77777777" w:rsidR="00BB21C8" w:rsidRDefault="00BB21C8" w:rsidP="0085594F">
      <w:pPr>
        <w:spacing w:after="0" w:line="360" w:lineRule="auto"/>
        <w:ind w:left="432"/>
        <w:contextualSpacing/>
        <w:jc w:val="center"/>
        <w:rPr>
          <w:rFonts w:ascii="Times New Roman" w:hAnsi="Times New Roman" w:cs="Times New Roman"/>
          <w:b/>
          <w:sz w:val="20"/>
          <w:szCs w:val="20"/>
          <w:lang w:val="ro-RO"/>
        </w:rPr>
      </w:pPr>
    </w:p>
    <w:p w14:paraId="2BE2606D" w14:textId="77777777" w:rsidR="00BB21C8" w:rsidRDefault="00BB21C8" w:rsidP="00E079DA">
      <w:pPr>
        <w:spacing w:after="0" w:line="240" w:lineRule="auto"/>
        <w:contextualSpacing/>
        <w:rPr>
          <w:rFonts w:ascii="Times New Roman" w:hAnsi="Times New Roman" w:cs="Times New Roman"/>
          <w:b/>
          <w:sz w:val="20"/>
          <w:szCs w:val="20"/>
          <w:lang w:val="ro-RO"/>
        </w:rPr>
      </w:pPr>
    </w:p>
    <w:p w14:paraId="66BF10F8" w14:textId="77777777" w:rsidR="00EE000D" w:rsidRPr="00BB21C8" w:rsidRDefault="00EE000D" w:rsidP="00E079DA">
      <w:pPr>
        <w:spacing w:after="0" w:line="240" w:lineRule="auto"/>
        <w:contextualSpacing/>
        <w:rPr>
          <w:rFonts w:ascii="Times New Roman" w:hAnsi="Times New Roman" w:cs="Times New Roman"/>
          <w:b/>
          <w:sz w:val="20"/>
          <w:szCs w:val="20"/>
          <w:lang w:val="ro-RO"/>
        </w:rPr>
      </w:pPr>
    </w:p>
    <w:p w14:paraId="7CD6A9CF" w14:textId="71522D91" w:rsidR="00CF34A2" w:rsidRPr="00FC0769" w:rsidRDefault="00BB21C8" w:rsidP="00FF23BA">
      <w:pPr>
        <w:spacing w:after="0" w:line="240" w:lineRule="auto"/>
        <w:ind w:left="432"/>
        <w:contextualSpacing/>
        <w:jc w:val="center"/>
        <w:rPr>
          <w:rFonts w:ascii="Times New Roman" w:hAnsi="Times New Roman"/>
          <w:b/>
          <w:i/>
          <w:iCs/>
          <w:sz w:val="20"/>
          <w:szCs w:val="20"/>
        </w:rPr>
      </w:pPr>
      <w:r w:rsidRPr="000A5663">
        <w:rPr>
          <w:rFonts w:ascii="Times New Roman" w:hAnsi="Times New Roman"/>
          <w:b/>
          <w:i/>
          <w:iCs/>
          <w:sz w:val="20"/>
          <w:szCs w:val="20"/>
        </w:rPr>
        <w:t>*Actele administrative sunt hotărârile de Consiliu local care intră în vigoare şi produc efecte juridice după îndeplinirea condiţiilor prevăzute de art. 129, art. 139 din O.U.G. nr.57/2019 privind Codul Administrativ</w:t>
      </w:r>
    </w:p>
    <w:sectPr w:rsidR="00CF34A2" w:rsidRPr="00FC0769" w:rsidSect="006649D7">
      <w:pgSz w:w="12240" w:h="15840"/>
      <w:pgMar w:top="709" w:right="1041" w:bottom="72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Droid Sans Fallback">
    <w:charset w:val="00"/>
    <w:family w:val="roman"/>
    <w:pitch w:val="default"/>
  </w:font>
  <w:font w:name="Droid Sans Devanagari">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0E8"/>
    <w:multiLevelType w:val="multilevel"/>
    <w:tmpl w:val="3690835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2604D3C"/>
    <w:multiLevelType w:val="multilevel"/>
    <w:tmpl w:val="543C020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02A21DD1"/>
    <w:multiLevelType w:val="hybridMultilevel"/>
    <w:tmpl w:val="45FC689C"/>
    <w:lvl w:ilvl="0" w:tplc="BB80913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77366A"/>
    <w:multiLevelType w:val="hybridMultilevel"/>
    <w:tmpl w:val="16A07640"/>
    <w:lvl w:ilvl="0" w:tplc="67BAD6F6">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09DA3489"/>
    <w:multiLevelType w:val="multilevel"/>
    <w:tmpl w:val="6A722DC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11F10C34"/>
    <w:multiLevelType w:val="multilevel"/>
    <w:tmpl w:val="C81A005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19075BBE"/>
    <w:multiLevelType w:val="multilevel"/>
    <w:tmpl w:val="82124D1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D3410F2"/>
    <w:multiLevelType w:val="hybridMultilevel"/>
    <w:tmpl w:val="B36E0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F0A96"/>
    <w:multiLevelType w:val="multilevel"/>
    <w:tmpl w:val="930E185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28504AFC"/>
    <w:multiLevelType w:val="hybridMultilevel"/>
    <w:tmpl w:val="C31EDEF2"/>
    <w:lvl w:ilvl="0" w:tplc="20BE9B3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5067C9"/>
    <w:multiLevelType w:val="multilevel"/>
    <w:tmpl w:val="CA52374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2E6B7697"/>
    <w:multiLevelType w:val="multilevel"/>
    <w:tmpl w:val="8A98724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2EEF4FE5"/>
    <w:multiLevelType w:val="multilevel"/>
    <w:tmpl w:val="A96ADE0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35E850E6"/>
    <w:multiLevelType w:val="hybridMultilevel"/>
    <w:tmpl w:val="E6AC1356"/>
    <w:lvl w:ilvl="0" w:tplc="FE98D632">
      <w:start w:val="1"/>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5120BD"/>
    <w:multiLevelType w:val="multilevel"/>
    <w:tmpl w:val="76D8D818"/>
    <w:lvl w:ilvl="0">
      <w:start w:val="1"/>
      <w:numFmt w:val="upperRoman"/>
      <w:lvlText w:val="%1."/>
      <w:lvlJc w:val="left"/>
      <w:pPr>
        <w:ind w:left="1944" w:hanging="720"/>
      </w:pPr>
    </w:lvl>
    <w:lvl w:ilvl="1">
      <w:start w:val="1"/>
      <w:numFmt w:val="lowerLetter"/>
      <w:lvlText w:val="%2."/>
      <w:lvlJc w:val="left"/>
      <w:pPr>
        <w:ind w:left="2304" w:hanging="360"/>
      </w:pPr>
    </w:lvl>
    <w:lvl w:ilvl="2">
      <w:start w:val="1"/>
      <w:numFmt w:val="lowerRoman"/>
      <w:lvlText w:val="%3."/>
      <w:lvlJc w:val="right"/>
      <w:pPr>
        <w:ind w:left="3024" w:hanging="180"/>
      </w:p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15" w15:restartNumberingAfterBreak="0">
    <w:nsid w:val="3BAA2C60"/>
    <w:multiLevelType w:val="multilevel"/>
    <w:tmpl w:val="2AE4CC3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538A12FE"/>
    <w:multiLevelType w:val="hybridMultilevel"/>
    <w:tmpl w:val="98EC2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4556B61"/>
    <w:multiLevelType w:val="hybridMultilevel"/>
    <w:tmpl w:val="67D24B0C"/>
    <w:lvl w:ilvl="0" w:tplc="0409000B">
      <w:start w:val="1"/>
      <w:numFmt w:val="bullet"/>
      <w:lvlText w:val=""/>
      <w:lvlJc w:val="left"/>
      <w:pPr>
        <w:ind w:left="89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8" w15:restartNumberingAfterBreak="0">
    <w:nsid w:val="65A24A09"/>
    <w:multiLevelType w:val="hybridMultilevel"/>
    <w:tmpl w:val="A4840056"/>
    <w:lvl w:ilvl="0" w:tplc="AFEC7270">
      <w:start w:val="1"/>
      <w:numFmt w:val="lowerLetter"/>
      <w:lvlText w:val="%1)"/>
      <w:lvlJc w:val="left"/>
      <w:pPr>
        <w:ind w:left="590" w:hanging="420"/>
      </w:pPr>
      <w:rPr>
        <w:rFonts w:hint="default"/>
        <w:i/>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9" w15:restartNumberingAfterBreak="0">
    <w:nsid w:val="6DB05326"/>
    <w:multiLevelType w:val="hybridMultilevel"/>
    <w:tmpl w:val="4E044564"/>
    <w:lvl w:ilvl="0" w:tplc="BB80913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F82D65"/>
    <w:multiLevelType w:val="multilevel"/>
    <w:tmpl w:val="8D40400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742050BC"/>
    <w:multiLevelType w:val="multilevel"/>
    <w:tmpl w:val="01EE484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79C54363"/>
    <w:multiLevelType w:val="hybridMultilevel"/>
    <w:tmpl w:val="46989644"/>
    <w:lvl w:ilvl="0" w:tplc="5388FF5E">
      <w:start w:val="1"/>
      <w:numFmt w:val="lowerLetter"/>
      <w:lvlText w:val="%1)"/>
      <w:lvlJc w:val="left"/>
      <w:pPr>
        <w:ind w:left="792" w:hanging="360"/>
      </w:pPr>
      <w:rPr>
        <w:rFonts w:hint="default"/>
        <w:i/>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229655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1805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8780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14397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5495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5783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9654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23897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40114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174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253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7855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235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3641443">
    <w:abstractNumId w:val="22"/>
  </w:num>
  <w:num w:numId="15" w16cid:durableId="742534800">
    <w:abstractNumId w:val="3"/>
  </w:num>
  <w:num w:numId="16" w16cid:durableId="404841315">
    <w:abstractNumId w:val="16"/>
  </w:num>
  <w:num w:numId="17" w16cid:durableId="875115866">
    <w:abstractNumId w:val="19"/>
  </w:num>
  <w:num w:numId="18" w16cid:durableId="1243485957">
    <w:abstractNumId w:val="13"/>
  </w:num>
  <w:num w:numId="19" w16cid:durableId="633022909">
    <w:abstractNumId w:val="2"/>
  </w:num>
  <w:num w:numId="20" w16cid:durableId="691566280">
    <w:abstractNumId w:val="7"/>
  </w:num>
  <w:num w:numId="21" w16cid:durableId="970282535">
    <w:abstractNumId w:val="17"/>
  </w:num>
  <w:num w:numId="22" w16cid:durableId="1935894810">
    <w:abstractNumId w:val="18"/>
  </w:num>
  <w:num w:numId="23" w16cid:durableId="16175238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2A"/>
    <w:rsid w:val="0005722E"/>
    <w:rsid w:val="000A5663"/>
    <w:rsid w:val="000B3010"/>
    <w:rsid w:val="0011000A"/>
    <w:rsid w:val="00153BA2"/>
    <w:rsid w:val="001921B3"/>
    <w:rsid w:val="001A14B1"/>
    <w:rsid w:val="0021242A"/>
    <w:rsid w:val="00257FAC"/>
    <w:rsid w:val="002810FD"/>
    <w:rsid w:val="002A13C7"/>
    <w:rsid w:val="002C2308"/>
    <w:rsid w:val="002C5610"/>
    <w:rsid w:val="003411A8"/>
    <w:rsid w:val="00403FB4"/>
    <w:rsid w:val="00455410"/>
    <w:rsid w:val="0047258D"/>
    <w:rsid w:val="004922A7"/>
    <w:rsid w:val="004A7195"/>
    <w:rsid w:val="004D0013"/>
    <w:rsid w:val="004E131C"/>
    <w:rsid w:val="00547838"/>
    <w:rsid w:val="005922EC"/>
    <w:rsid w:val="005A0B7B"/>
    <w:rsid w:val="005D6659"/>
    <w:rsid w:val="005F10B8"/>
    <w:rsid w:val="006275B0"/>
    <w:rsid w:val="006429E1"/>
    <w:rsid w:val="0065414D"/>
    <w:rsid w:val="006649D7"/>
    <w:rsid w:val="006722B6"/>
    <w:rsid w:val="00713D5A"/>
    <w:rsid w:val="007606B9"/>
    <w:rsid w:val="00772357"/>
    <w:rsid w:val="00823DDF"/>
    <w:rsid w:val="00824B77"/>
    <w:rsid w:val="00824CA3"/>
    <w:rsid w:val="0085594F"/>
    <w:rsid w:val="008679C0"/>
    <w:rsid w:val="00AA2661"/>
    <w:rsid w:val="00B406E7"/>
    <w:rsid w:val="00BA4078"/>
    <w:rsid w:val="00BB21C8"/>
    <w:rsid w:val="00BB71AF"/>
    <w:rsid w:val="00BD353D"/>
    <w:rsid w:val="00BE129D"/>
    <w:rsid w:val="00C53CD1"/>
    <w:rsid w:val="00C61160"/>
    <w:rsid w:val="00C64A6D"/>
    <w:rsid w:val="00C947B2"/>
    <w:rsid w:val="00CD017F"/>
    <w:rsid w:val="00CF34A2"/>
    <w:rsid w:val="00D52C96"/>
    <w:rsid w:val="00DA78A0"/>
    <w:rsid w:val="00DB4E2E"/>
    <w:rsid w:val="00DF130B"/>
    <w:rsid w:val="00E079DA"/>
    <w:rsid w:val="00E22690"/>
    <w:rsid w:val="00E97D5C"/>
    <w:rsid w:val="00EB7B5B"/>
    <w:rsid w:val="00ED0E1E"/>
    <w:rsid w:val="00EE000D"/>
    <w:rsid w:val="00F30DD4"/>
    <w:rsid w:val="00FC0769"/>
    <w:rsid w:val="00FF2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1C42"/>
  <w15:chartTrackingRefBased/>
  <w15:docId w15:val="{D797F865-9473-46F3-8C4D-1C5A5138D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0FD"/>
    <w:pPr>
      <w:widowControl w:val="0"/>
      <w:suppressAutoHyphens/>
      <w:autoSpaceDN w:val="0"/>
      <w:spacing w:line="240" w:lineRule="auto"/>
      <w:ind w:left="720"/>
    </w:pPr>
    <w:rPr>
      <w:rFonts w:ascii="Liberation Serif" w:eastAsia="Droid Sans Fallback" w:hAnsi="Liberation Serif" w:cs="Droid Sans Devanagari"/>
      <w:kern w:val="3"/>
      <w:sz w:val="24"/>
      <w:szCs w:val="24"/>
      <w:lang w:eastAsia="zh-CN" w:bidi="hi-IN"/>
    </w:rPr>
  </w:style>
  <w:style w:type="character" w:customStyle="1" w:styleId="InternetLink">
    <w:name w:val="Internet Link"/>
    <w:rsid w:val="002810FD"/>
    <w:rPr>
      <w:color w:val="000080"/>
      <w:u w:val="single" w:color="000000"/>
    </w:rPr>
  </w:style>
  <w:style w:type="character" w:customStyle="1" w:styleId="salnbdy">
    <w:name w:val="s_aln_bdy"/>
    <w:basedOn w:val="DefaultParagraphFont"/>
    <w:rsid w:val="00DF130B"/>
  </w:style>
  <w:style w:type="character" w:customStyle="1" w:styleId="slit">
    <w:name w:val="s_lit"/>
    <w:basedOn w:val="DefaultParagraphFont"/>
    <w:rsid w:val="00DF130B"/>
  </w:style>
  <w:style w:type="character" w:customStyle="1" w:styleId="slitttl">
    <w:name w:val="s_lit_ttl"/>
    <w:basedOn w:val="DefaultParagraphFont"/>
    <w:rsid w:val="00DF130B"/>
  </w:style>
  <w:style w:type="character" w:customStyle="1" w:styleId="slitbdy">
    <w:name w:val="s_lit_bdy"/>
    <w:basedOn w:val="DefaultParagraphFont"/>
    <w:rsid w:val="00DF1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793">
      <w:bodyDiv w:val="1"/>
      <w:marLeft w:val="0"/>
      <w:marRight w:val="0"/>
      <w:marTop w:val="0"/>
      <w:marBottom w:val="0"/>
      <w:divBdr>
        <w:top w:val="none" w:sz="0" w:space="0" w:color="auto"/>
        <w:left w:val="none" w:sz="0" w:space="0" w:color="auto"/>
        <w:bottom w:val="none" w:sz="0" w:space="0" w:color="auto"/>
        <w:right w:val="none" w:sz="0" w:space="0" w:color="auto"/>
      </w:divBdr>
    </w:div>
    <w:div w:id="109326623">
      <w:bodyDiv w:val="1"/>
      <w:marLeft w:val="0"/>
      <w:marRight w:val="0"/>
      <w:marTop w:val="0"/>
      <w:marBottom w:val="0"/>
      <w:divBdr>
        <w:top w:val="none" w:sz="0" w:space="0" w:color="auto"/>
        <w:left w:val="none" w:sz="0" w:space="0" w:color="auto"/>
        <w:bottom w:val="none" w:sz="0" w:space="0" w:color="auto"/>
        <w:right w:val="none" w:sz="0" w:space="0" w:color="auto"/>
      </w:divBdr>
    </w:div>
    <w:div w:id="1571231279">
      <w:bodyDiv w:val="1"/>
      <w:marLeft w:val="0"/>
      <w:marRight w:val="0"/>
      <w:marTop w:val="0"/>
      <w:marBottom w:val="0"/>
      <w:divBdr>
        <w:top w:val="none" w:sz="0" w:space="0" w:color="auto"/>
        <w:left w:val="none" w:sz="0" w:space="0" w:color="auto"/>
        <w:bottom w:val="none" w:sz="0" w:space="0" w:color="auto"/>
        <w:right w:val="none" w:sz="0" w:space="0" w:color="auto"/>
      </w:divBdr>
    </w:div>
    <w:div w:id="173647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821</TotalTime>
  <Pages>6</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Tudor Fagarasan</cp:lastModifiedBy>
  <cp:revision>23</cp:revision>
  <cp:lastPrinted>2026-10-08T12:04:00Z</cp:lastPrinted>
  <dcterms:created xsi:type="dcterms:W3CDTF">2020-11-01T15:24:00Z</dcterms:created>
  <dcterms:modified xsi:type="dcterms:W3CDTF">2026-10-08T12:04:00Z</dcterms:modified>
</cp:coreProperties>
</file>