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9FD44" w14:textId="77777777" w:rsidR="00E249D7" w:rsidRPr="002E59B5" w:rsidRDefault="00600870" w:rsidP="008A7EE7">
      <w:pPr>
        <w:spacing w:after="0" w:line="240" w:lineRule="auto"/>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drawing>
          <wp:anchor distT="0" distB="0" distL="114300" distR="114300" simplePos="0" relativeHeight="251659264" behindDoc="1" locked="0" layoutInCell="1" allowOverlap="1" wp14:anchorId="349A2ABC" wp14:editId="2B5D42CF">
            <wp:simplePos x="0" y="0"/>
            <wp:positionH relativeFrom="column">
              <wp:posOffset>-547872</wp:posOffset>
            </wp:positionH>
            <wp:positionV relativeFrom="paragraph">
              <wp:posOffset>-113561</wp:posOffset>
            </wp:positionV>
            <wp:extent cx="6619164" cy="16529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19164" cy="1652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F5EE86" w14:textId="77777777" w:rsidR="00E249D7" w:rsidRPr="002E59B5" w:rsidRDefault="00E249D7" w:rsidP="008A7EE7">
      <w:pPr>
        <w:spacing w:after="0" w:line="240" w:lineRule="auto"/>
        <w:rPr>
          <w:rFonts w:ascii="Times New Roman" w:eastAsia="Times New Roman" w:hAnsi="Times New Roman" w:cs="Times New Roman"/>
          <w:noProof/>
          <w:sz w:val="24"/>
          <w:szCs w:val="24"/>
          <w:lang w:val="ro-RO"/>
        </w:rPr>
      </w:pPr>
    </w:p>
    <w:p w14:paraId="29CC55D6" w14:textId="77777777" w:rsidR="00E249D7" w:rsidRPr="002E59B5" w:rsidRDefault="00E249D7" w:rsidP="008A7EE7">
      <w:pPr>
        <w:spacing w:after="0" w:line="240" w:lineRule="auto"/>
        <w:rPr>
          <w:rFonts w:ascii="Times New Roman" w:eastAsia="Times New Roman" w:hAnsi="Times New Roman" w:cs="Times New Roman"/>
          <w:noProof/>
          <w:sz w:val="24"/>
          <w:szCs w:val="24"/>
          <w:lang w:val="ro-RO"/>
        </w:rPr>
      </w:pPr>
    </w:p>
    <w:p w14:paraId="1F05AD57" w14:textId="77777777" w:rsidR="00E249D7" w:rsidRPr="002E59B5" w:rsidRDefault="00E249D7" w:rsidP="008A7EE7">
      <w:pPr>
        <w:spacing w:after="0" w:line="240" w:lineRule="auto"/>
        <w:rPr>
          <w:rFonts w:ascii="Times New Roman" w:eastAsia="Times New Roman" w:hAnsi="Times New Roman" w:cs="Times New Roman"/>
          <w:noProof/>
          <w:sz w:val="24"/>
          <w:szCs w:val="24"/>
          <w:lang w:val="ro-RO"/>
        </w:rPr>
      </w:pPr>
    </w:p>
    <w:p w14:paraId="37D797BB" w14:textId="77777777" w:rsidR="00E249D7" w:rsidRPr="002E59B5" w:rsidRDefault="00E249D7" w:rsidP="008A7EE7">
      <w:pPr>
        <w:spacing w:after="0" w:line="240" w:lineRule="auto"/>
        <w:rPr>
          <w:rFonts w:ascii="Times New Roman" w:eastAsia="Times New Roman" w:hAnsi="Times New Roman" w:cs="Times New Roman"/>
          <w:noProof/>
          <w:sz w:val="24"/>
          <w:szCs w:val="24"/>
          <w:lang w:val="ro-RO"/>
        </w:rPr>
      </w:pPr>
    </w:p>
    <w:p w14:paraId="64E4B274" w14:textId="77777777" w:rsidR="008A7EE7" w:rsidRPr="002E59B5" w:rsidRDefault="008A7EE7" w:rsidP="008A7EE7">
      <w:pPr>
        <w:spacing w:after="0" w:line="240" w:lineRule="auto"/>
        <w:rPr>
          <w:rFonts w:ascii="Times New Roman" w:eastAsia="Times New Roman" w:hAnsi="Times New Roman" w:cs="Times New Roman"/>
          <w:sz w:val="24"/>
          <w:szCs w:val="24"/>
          <w:lang w:val="ro-RO"/>
        </w:rPr>
      </w:pPr>
    </w:p>
    <w:p w14:paraId="349EFDF5" w14:textId="77777777" w:rsidR="008A7EE7" w:rsidRPr="002E59B5" w:rsidRDefault="008A7EE7" w:rsidP="008A7EE7">
      <w:pPr>
        <w:spacing w:after="0" w:line="240" w:lineRule="auto"/>
        <w:rPr>
          <w:rFonts w:ascii="Times New Roman" w:eastAsia="Times New Roman" w:hAnsi="Times New Roman" w:cs="Times New Roman"/>
          <w:sz w:val="24"/>
          <w:szCs w:val="24"/>
          <w:lang w:val="ro-RO"/>
        </w:rPr>
      </w:pPr>
    </w:p>
    <w:p w14:paraId="52817678" w14:textId="77777777" w:rsidR="008A7EE7" w:rsidRPr="002E59B5" w:rsidRDefault="008A7EE7" w:rsidP="008A7EE7">
      <w:pPr>
        <w:spacing w:after="0" w:line="240" w:lineRule="auto"/>
        <w:rPr>
          <w:rFonts w:ascii="Times New Roman" w:eastAsia="Times New Roman" w:hAnsi="Times New Roman" w:cs="Times New Roman"/>
          <w:sz w:val="24"/>
          <w:szCs w:val="24"/>
          <w:lang w:val="ro-RO"/>
        </w:rPr>
      </w:pPr>
    </w:p>
    <w:p w14:paraId="4BAACAF6" w14:textId="77777777" w:rsidR="008A7EE7" w:rsidRPr="002E59B5" w:rsidRDefault="008A7EE7" w:rsidP="008A7EE7">
      <w:pPr>
        <w:spacing w:after="0" w:line="240" w:lineRule="auto"/>
        <w:rPr>
          <w:rFonts w:ascii="Times New Roman" w:eastAsia="Times New Roman" w:hAnsi="Times New Roman" w:cs="Times New Roman"/>
          <w:sz w:val="24"/>
          <w:szCs w:val="24"/>
          <w:lang w:val="ro-RO"/>
        </w:rPr>
      </w:pPr>
    </w:p>
    <w:p w14:paraId="50C8D483" w14:textId="7E37759E" w:rsidR="00323305" w:rsidRPr="00564691" w:rsidRDefault="008A7EE7" w:rsidP="00323305">
      <w:pPr>
        <w:spacing w:after="0" w:line="240" w:lineRule="auto"/>
        <w:rPr>
          <w:rFonts w:ascii="Times New Roman" w:eastAsia="Times New Roman" w:hAnsi="Times New Roman" w:cs="Times New Roman"/>
          <w:b/>
          <w:bCs/>
          <w:sz w:val="24"/>
          <w:szCs w:val="24"/>
          <w:lang w:val="ro-RO"/>
        </w:rPr>
      </w:pPr>
      <w:r>
        <w:rPr>
          <w:rFonts w:ascii="Times New Roman" w:eastAsia="Times New Roman" w:hAnsi="Times New Roman" w:cs="Times New Roman"/>
          <w:sz w:val="24"/>
          <w:szCs w:val="24"/>
          <w:lang w:val="ro-RO"/>
        </w:rPr>
        <w:t xml:space="preserve">Nr. </w:t>
      </w:r>
      <w:bookmarkStart w:id="0" w:name="_Hlk86920045"/>
      <w:r>
        <w:rPr>
          <w:rFonts w:ascii="Times New Roman" w:eastAsia="Times New Roman" w:hAnsi="Times New Roman" w:cs="Times New Roman"/>
          <w:sz w:val="24"/>
          <w:szCs w:val="24"/>
          <w:lang w:val="ro-RO"/>
        </w:rPr>
        <w:t>3265 din</w:t>
      </w:r>
      <w:bookmarkEnd w:id="0"/>
      <w:r>
        <w:rPr>
          <w:rFonts w:ascii="Times New Roman" w:eastAsia="Times New Roman" w:hAnsi="Times New Roman" w:cs="Times New Roman"/>
          <w:sz w:val="24"/>
          <w:szCs w:val="24"/>
          <w:lang w:val="ro-RO"/>
        </w:rPr>
        <w:t xml:space="preserve"> 16.10.2026    </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b/>
          <w:bCs/>
          <w:sz w:val="24"/>
          <w:szCs w:val="24"/>
          <w:lang w:val="ro-RO"/>
        </w:rPr>
        <w:t>(nu produce efecte juridice)*</w:t>
      </w:r>
    </w:p>
    <w:p w14:paraId="438D7F0E" w14:textId="3287A76F" w:rsidR="008A7EE7" w:rsidRPr="00564691" w:rsidRDefault="00323305" w:rsidP="00323305">
      <w:pPr>
        <w:spacing w:after="0" w:line="240" w:lineRule="auto"/>
        <w:ind w:left="6480"/>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INIȚIATOR</w:t>
      </w:r>
    </w:p>
    <w:p w14:paraId="26501148" w14:textId="5E8C14D1" w:rsidR="008A7EE7" w:rsidRPr="00564691" w:rsidRDefault="00323305" w:rsidP="00323305">
      <w:pPr>
        <w:spacing w:after="0" w:line="240" w:lineRule="auto"/>
        <w:ind w:left="6480"/>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PRIMAR,</w:t>
      </w:r>
    </w:p>
    <w:p w14:paraId="68B3BEC9" w14:textId="2067687A" w:rsidR="008A7EE7" w:rsidRPr="00564691" w:rsidRDefault="008A7EE7" w:rsidP="008A7EE7">
      <w:pPr>
        <w:spacing w:after="0" w:line="240"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t xml:space="preserve">     Soós Zoltán</w:t>
      </w:r>
    </w:p>
    <w:p w14:paraId="52AB17BC" w14:textId="77777777" w:rsidR="00A06A1D" w:rsidRPr="002E59B5" w:rsidRDefault="00A06A1D" w:rsidP="008A7EE7">
      <w:pPr>
        <w:spacing w:after="0" w:line="240" w:lineRule="auto"/>
        <w:jc w:val="center"/>
        <w:rPr>
          <w:rFonts w:ascii="Times New Roman" w:eastAsia="Times New Roman" w:hAnsi="Times New Roman" w:cs="Times New Roman"/>
          <w:b/>
          <w:sz w:val="24"/>
          <w:szCs w:val="24"/>
          <w:lang w:val="ro-RO"/>
        </w:rPr>
      </w:pPr>
    </w:p>
    <w:p w14:paraId="08BA64A9" w14:textId="77777777" w:rsidR="00A06A1D" w:rsidRPr="002E59B5" w:rsidRDefault="00A06A1D" w:rsidP="008A7EE7">
      <w:pPr>
        <w:spacing w:after="0" w:line="240" w:lineRule="auto"/>
        <w:jc w:val="center"/>
        <w:rPr>
          <w:rFonts w:ascii="Times New Roman" w:eastAsia="Times New Roman" w:hAnsi="Times New Roman" w:cs="Times New Roman"/>
          <w:b/>
          <w:sz w:val="24"/>
          <w:szCs w:val="24"/>
          <w:lang w:val="ro-RO"/>
        </w:rPr>
      </w:pPr>
    </w:p>
    <w:p w14:paraId="71B4674E" w14:textId="77777777" w:rsidR="00FA2F68" w:rsidRPr="002E59B5" w:rsidRDefault="00FA2F68" w:rsidP="00323305">
      <w:pPr>
        <w:spacing w:after="0" w:line="240" w:lineRule="auto"/>
        <w:jc w:val="center"/>
        <w:rPr>
          <w:rFonts w:ascii="Times New Roman" w:eastAsia="Times New Roman" w:hAnsi="Times New Roman" w:cs="Times New Roman"/>
          <w:b/>
          <w:sz w:val="24"/>
          <w:szCs w:val="24"/>
          <w:lang w:val="ro-RO"/>
        </w:rPr>
      </w:pPr>
    </w:p>
    <w:p w14:paraId="30EC1937" w14:textId="77777777" w:rsidR="00FA2F68" w:rsidRPr="002E59B5" w:rsidRDefault="00FA2F68" w:rsidP="00323305">
      <w:pPr>
        <w:spacing w:after="0" w:line="240" w:lineRule="auto"/>
        <w:jc w:val="center"/>
        <w:rPr>
          <w:rFonts w:ascii="Times New Roman" w:eastAsia="Times New Roman" w:hAnsi="Times New Roman" w:cs="Times New Roman"/>
          <w:b/>
          <w:sz w:val="24"/>
          <w:szCs w:val="24"/>
          <w:lang w:val="ro-RO"/>
        </w:rPr>
      </w:pPr>
    </w:p>
    <w:p w14:paraId="6C9032D0" w14:textId="77777777" w:rsidR="008A7EE7" w:rsidRPr="002E59B5" w:rsidRDefault="008A7EE7" w:rsidP="00323305">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REFERAT DE APROBARE</w:t>
      </w:r>
    </w:p>
    <w:p w14:paraId="72FA3B9D" w14:textId="77777777" w:rsidR="00497234" w:rsidRPr="002E59B5" w:rsidRDefault="00497234" w:rsidP="00323305">
      <w:pPr>
        <w:spacing w:after="0" w:line="240" w:lineRule="auto"/>
        <w:jc w:val="center"/>
        <w:rPr>
          <w:rFonts w:ascii="Times New Roman" w:eastAsia="Times New Roman" w:hAnsi="Times New Roman" w:cs="Times New Roman"/>
          <w:b/>
          <w:sz w:val="24"/>
          <w:szCs w:val="24"/>
          <w:lang w:val="ro-RO"/>
        </w:rPr>
      </w:pPr>
    </w:p>
    <w:p w14:paraId="04CDDF03" w14:textId="77777777" w:rsidR="00497234" w:rsidRPr="00280013" w:rsidRDefault="00497234" w:rsidP="00497234">
      <w:pPr>
        <w:tabs>
          <w:tab w:val="left" w:pos="8670"/>
        </w:tabs>
        <w:spacing w:after="0" w:line="360" w:lineRule="auto"/>
        <w:jc w:val="center"/>
        <w:rPr>
          <w:rFonts w:ascii="Times New Roman" w:eastAsia="Times New Roman" w:hAnsi="Times New Roman" w:cs="Times New Roman"/>
          <w:b/>
          <w:bCs/>
          <w:sz w:val="24"/>
          <w:szCs w:val="24"/>
          <w:lang w:val="fr-FR"/>
        </w:rPr>
      </w:pPr>
      <w:bookmarkStart w:id="1" w:name="_Hlk241602965"/>
      <w:bookmarkStart w:id="2" w:name="_Hlk241603139"/>
      <w:r>
        <w:rPr>
          <w:rFonts w:ascii="Times New Roman" w:eastAsia="Times New Roman" w:hAnsi="Times New Roman" w:cs="Times New Roman"/>
          <w:b/>
          <w:bCs/>
          <w:sz w:val="24"/>
          <w:szCs w:val="24"/>
          <w:lang w:val="fr-FR"/>
        </w:rPr>
        <w:t xml:space="preserve">privind </w:t>
      </w:r>
      <w:r>
        <w:rPr>
          <w:rFonts w:ascii="Times New Roman" w:eastAsia="Times New Roman" w:hAnsi="Times New Roman" w:cs="Times New Roman"/>
          <w:b/>
          <w:bCs/>
          <w:sz w:val="24"/>
          <w:szCs w:val="24"/>
        </w:rPr>
        <w:t xml:space="preserve">aprobarea reorganizării și modificării Organigramei, a Statului de funcții, a Regulamentului de Organizare și Funcționare, a modelului Contractului de voluntariat și a Categoriilor de venituri și a naturii cheltuielilor ale </w:t>
      </w:r>
      <w:r>
        <w:rPr>
          <w:rFonts w:ascii="Times New Roman" w:eastAsia="Times New Roman" w:hAnsi="Times New Roman" w:cs="Times New Roman"/>
          <w:b/>
          <w:bCs/>
          <w:sz w:val="24"/>
          <w:szCs w:val="24"/>
          <w:lang w:val="fr-FR"/>
        </w:rPr>
        <w:t xml:space="preserve">Administraţiei Grădinii Zoologice și a Platoului Cornești </w:t>
      </w:r>
      <w:bookmarkEnd w:id="1"/>
      <w:bookmarkEnd w:id="2"/>
    </w:p>
    <w:p w14:paraId="68F13BFF" w14:textId="77777777" w:rsidR="00457300" w:rsidRPr="00280013" w:rsidRDefault="00457300" w:rsidP="00457300">
      <w:pPr>
        <w:tabs>
          <w:tab w:val="left" w:pos="8670"/>
        </w:tabs>
        <w:spacing w:after="0" w:line="360" w:lineRule="auto"/>
        <w:jc w:val="center"/>
        <w:rPr>
          <w:rFonts w:ascii="Times New Roman" w:eastAsia="Times New Roman" w:hAnsi="Times New Roman" w:cs="Times New Roman"/>
          <w:sz w:val="24"/>
          <w:szCs w:val="24"/>
          <w:lang w:val="ro-RO"/>
        </w:rPr>
      </w:pPr>
    </w:p>
    <w:p w14:paraId="09979189" w14:textId="77777777" w:rsidR="00D056BF" w:rsidRPr="00280013"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Având în vedere:</w:t>
      </w:r>
    </w:p>
    <w:p w14:paraId="16B6FDD4" w14:textId="77777777" w:rsidR="00D056BF" w:rsidRPr="00280013" w:rsidRDefault="00000000">
      <w:pPr>
        <w:numPr>
          <w:ilvl w:val="0"/>
          <w:numId w:val="1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HCL nr. 311 din 30 septembrie 2021 privind înființarea Serviciului public Administrația Grădinii Zoologice și a Platoului Cornești – instituție publică de interes local cu personalitate juridică, în subordinea Consiliului Local Municipal Târgu Mureș, cu modificările și completările ulterioare;</w:t>
      </w:r>
    </w:p>
    <w:p w14:paraId="461F89DA" w14:textId="77777777" w:rsidR="00D056BF" w:rsidRPr="00280013" w:rsidRDefault="00000000">
      <w:pPr>
        <w:numPr>
          <w:ilvl w:val="0"/>
          <w:numId w:val="1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HCL nr. 91 din 8 aprilie 2026 cu privire la aprobarea numărului maxim de posturi la nivelul U.A.T. Municipiul Târgu Mureș, precum și al instituțiilor publice cu sau fără personalitate juridică, de subordonare locală;</w:t>
      </w:r>
    </w:p>
    <w:p w14:paraId="42F8373A" w14:textId="77777777" w:rsidR="00D056BF" w:rsidRPr="00280013" w:rsidRDefault="00000000">
      <w:pPr>
        <w:numPr>
          <w:ilvl w:val="0"/>
          <w:numId w:val="1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HCL nr. 120 din 11 mai 2026 privind aprobarea bugetului Unității Administrativ-Teritoriale Municipiul Târgu Mureș pe anul 2026;</w:t>
      </w:r>
    </w:p>
    <w:p w14:paraId="041C8063" w14:textId="77777777" w:rsidR="00D056BF" w:rsidRPr="002E59B5" w:rsidRDefault="00D056BF">
      <w:pPr>
        <w:spacing w:after="0" w:line="276" w:lineRule="auto"/>
        <w:jc w:val="both"/>
        <w:rPr>
          <w:rFonts w:ascii="Times New Roman" w:eastAsia="Times New Roman" w:hAnsi="Times New Roman" w:cs="Times New Roman"/>
          <w:sz w:val="24"/>
          <w:szCs w:val="24"/>
        </w:rPr>
      </w:pPr>
    </w:p>
    <w:p w14:paraId="547612E1" w14:textId="77777777" w:rsidR="001A6627" w:rsidRPr="002E59B5" w:rsidRDefault="001A6627" w:rsidP="001A6627">
      <w:pPr>
        <w:numPr>
          <w:ilvl w:val="0"/>
          <w:numId w:val="4"/>
        </w:numPr>
        <w:spacing w:after="0" w:line="276" w:lineRule="auto"/>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Cadrul normativ incident și motivarea juridică a reorganizării</w:t>
      </w:r>
    </w:p>
    <w:p w14:paraId="50BF356D" w14:textId="77777777" w:rsidR="001A6627" w:rsidRPr="002E59B5" w:rsidRDefault="001A6627" w:rsidP="001A6627">
      <w:pPr>
        <w:spacing w:after="0" w:line="276" w:lineRule="auto"/>
        <w:jc w:val="both"/>
        <w:rPr>
          <w:rFonts w:ascii="Times New Roman" w:eastAsia="Times New Roman" w:hAnsi="Times New Roman" w:cs="Times New Roman"/>
          <w:sz w:val="24"/>
          <w:szCs w:val="24"/>
          <w:lang w:val="ro-RO"/>
        </w:rPr>
      </w:pPr>
    </w:p>
    <w:p w14:paraId="527181D2"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Având în vedere necesitatea reconfigurării arhitecturii organizatorice funcționale în concordanță cu dispozițiile imperative stipulate de legiuitor în cuprinsul art. 391 alin. (1), alin. (2) și alin. (3) din Ordonanța de urgență a Guvernului nr. 57/2019 privind Codul administrativ, astfel cum acestea </w:t>
      </w:r>
      <w:r>
        <w:rPr>
          <w:rFonts w:ascii="Times New Roman" w:eastAsia="Times New Roman" w:hAnsi="Times New Roman" w:cs="Times New Roman"/>
          <w:sz w:val="24"/>
          <w:szCs w:val="24"/>
        </w:rPr>
        <w:lastRenderedPageBreak/>
        <w:t>au fost substanțial modificate și completate prin normele instituite de Legea nr. 296/2023 privind unele măsuri fiscal-bugetare (art. XXII) și prin Ordonanța de urgență a Guvernului nr. 7/2026.</w:t>
      </w:r>
    </w:p>
    <w:p w14:paraId="678E2C5B"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p>
    <w:p w14:paraId="54487B72"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Precizăm că prezenta măsură nu implică o diminuare a numărului total de posturi, ci reprezintă o reorganizare structurală și funcțională a capacității existente de personal, menită să încadreze structura internă în exigențele legale privitoare la normarea și ierarhizarea funcțiilor.</w:t>
      </w:r>
    </w:p>
    <w:p w14:paraId="7BB49CD3"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p>
    <w:p w14:paraId="5AF157BE"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actele normative anterior menționate, se instituie o limitare restrictivă a ponderii funcțiilor de conducere. Conform dispozițiilor exprese ale art. 391 alin. (1) din O.U.G. nr. 57/2019, cu modificările aduse prin art. XXII alin. (1) din Legea nr. 296/2023, procentul maxim de 8% reprezentând funcții de conducere se aplică și se calculează strict la nivelul ordonatorului principal de credite. Această normă obligă instituțiile din subordine să își reconfigureze structurile interne pentru a asigura respectarea acestei cote globale la nivelul unității administrativ-teritoriale.</w:t>
      </w:r>
    </w:p>
    <w:p w14:paraId="77BFEF0F"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p>
    <w:p w14:paraId="194306E4"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constituirea structurilor interne este condiționată de noi rigori cantitative minime (ex. un serviciu necesită un număr de minimum 7 posturi de execuție, o direcție minimum 15 posturi de execuție etc.), impunând comasarea, redenumirea sau redistribuirea posturilor existente fără însă a reduce schema totală de personal.</w:t>
      </w:r>
    </w:p>
    <w:p w14:paraId="3B6C16A5"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p>
    <w:p w14:paraId="3CAD8C29"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Măsura reorganizării reflectă decizia conducerii Administrației Grădinii Zoologice și a Platoului Cornești de a adapta structura instituției la cerințele actuale de funcționare. Din perspectiva conducerii, noua arhitectură organizatorică oferă un cadru mult mai eficient pentru desfășurarea activității, permițând o mai bună gestionare a patrimoniului, optimizarea îngrijirii fondului de animale, dinamizarea zonei de agrement și creșterea calității serviciilor oferite vizitatorilor, prin simpla reconfigurare și redistribuire a atribuțiilor personalului existent.</w:t>
      </w:r>
    </w:p>
    <w:p w14:paraId="68E6E106" w14:textId="77777777" w:rsidR="00D54BFB" w:rsidRPr="002E59B5" w:rsidRDefault="00D54BFB" w:rsidP="00D54BFB">
      <w:pPr>
        <w:spacing w:after="0" w:line="276" w:lineRule="auto"/>
        <w:jc w:val="both"/>
        <w:rPr>
          <w:rFonts w:ascii="Times New Roman" w:eastAsia="Times New Roman" w:hAnsi="Times New Roman" w:cs="Times New Roman"/>
          <w:sz w:val="24"/>
          <w:szCs w:val="24"/>
        </w:rPr>
      </w:pPr>
    </w:p>
    <w:p w14:paraId="7C53A51A" w14:textId="77777777" w:rsidR="00D54BFB" w:rsidRPr="002E59B5" w:rsidRDefault="00D54BFB" w:rsidP="00D54BFB">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Aspecte privind gestiunea financiară, activitatea de voluntariat și auditul intern</w:t>
      </w:r>
    </w:p>
    <w:p w14:paraId="2FF1D54D" w14:textId="12CDF807" w:rsidR="00D54BFB" w:rsidRPr="002E59B5" w:rsidRDefault="00280013" w:rsidP="00D54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având în vedere că, odată cu aprobarea noii hotărâri, își încetează aplicabilitatea HCL nr. 267/2024, precum și necesitatea asigurării continuității cadrului economico-financiar și funcțional al instituției, prin prezentul proiect se reconfirmă și se actualizează următoarele componente reglementate anterior: </w:t>
      </w:r>
    </w:p>
    <w:p w14:paraId="6B90B261" w14:textId="77777777" w:rsidR="00D54BFB" w:rsidRPr="002E59B5" w:rsidRDefault="00D54BFB" w:rsidP="00D54BFB">
      <w:pPr>
        <w:numPr>
          <w:ilvl w:val="0"/>
          <w:numId w:val="1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Finanțarea și calitatea de ordonator terțiar de credite:</w:t>
      </w:r>
      <w:r>
        <w:rPr>
          <w:rFonts w:ascii="Times New Roman" w:eastAsia="Times New Roman" w:hAnsi="Times New Roman" w:cs="Times New Roman"/>
          <w:sz w:val="24"/>
          <w:szCs w:val="24"/>
        </w:rPr>
        <w:t xml:space="preserve"> Directorul Administrației Grădinii Zoologice și a Platoului Cornești își menține calitatea de ordonator terțiar de credite, finanțarea activității realizându-se din venituri proprii și subvenții acordate de la bugetul local (sursa G). </w:t>
      </w:r>
    </w:p>
    <w:p w14:paraId="2918110D" w14:textId="77777777" w:rsidR="00D54BFB" w:rsidRPr="002E59B5" w:rsidRDefault="00D54BFB" w:rsidP="00D54BFB">
      <w:pPr>
        <w:numPr>
          <w:ilvl w:val="0"/>
          <w:numId w:val="1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Categoriile de venituri și natura cheltuielilor:</w:t>
      </w:r>
      <w:r>
        <w:rPr>
          <w:rFonts w:ascii="Times New Roman" w:eastAsia="Times New Roman" w:hAnsi="Times New Roman" w:cs="Times New Roman"/>
          <w:sz w:val="24"/>
          <w:szCs w:val="24"/>
        </w:rPr>
        <w:t xml:space="preserve"> Se mențin și se re-aprobă structura categoriilor de venituri proprii obținute și natura cheltuielilor finanțate (Anexa 5), necesare pentru desfășurarea în bune condiții a activităților specifice de întreținere, dezvoltare și funcționare. </w:t>
      </w:r>
    </w:p>
    <w:p w14:paraId="1B52E316" w14:textId="77777777" w:rsidR="00D54BFB" w:rsidRPr="002E59B5" w:rsidRDefault="00D54BFB" w:rsidP="00D54BFB">
      <w:pPr>
        <w:numPr>
          <w:ilvl w:val="0"/>
          <w:numId w:val="1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Cadrul pentru activitatea de voluntariat:</w:t>
      </w:r>
      <w:r>
        <w:rPr>
          <w:rFonts w:ascii="Times New Roman" w:eastAsia="Times New Roman" w:hAnsi="Times New Roman" w:cs="Times New Roman"/>
          <w:sz w:val="24"/>
          <w:szCs w:val="24"/>
        </w:rPr>
        <w:t xml:space="preserve"> Se re-aprobă Modelul Contractului de Voluntariat (Anexa 4), instrument esențial pentru implicarea comunității locale și a iubitorilor de animale în programele educaționale și de sprijin desfășurate în cadrul Grădinii Zoologice. </w:t>
      </w:r>
    </w:p>
    <w:p w14:paraId="55DE81C8" w14:textId="77777777" w:rsidR="00D54BFB" w:rsidRPr="002E59B5" w:rsidRDefault="00D54BFB" w:rsidP="00D54BFB">
      <w:pPr>
        <w:numPr>
          <w:ilvl w:val="0"/>
          <w:numId w:val="1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Asigurarea auditului public intern:</w:t>
      </w:r>
      <w:r>
        <w:rPr>
          <w:rFonts w:ascii="Times New Roman" w:eastAsia="Times New Roman" w:hAnsi="Times New Roman" w:cs="Times New Roman"/>
          <w:sz w:val="24"/>
          <w:szCs w:val="24"/>
        </w:rPr>
        <w:t xml:space="preserve"> Se reconfirmă faptul că activitatea de audit public intern pentru Administrația Grădinii Zoologice și a Platoului Cornești se va realiza direct de către organul ierarhic superior (Municipiul Târgu Mureș), prin structura de audit public intern existentă la nivelul acestuia, fără a fi necesară constituirea unui compartiment propriu. </w:t>
      </w:r>
    </w:p>
    <w:p w14:paraId="06FE9A91" w14:textId="77777777" w:rsidR="004449BB" w:rsidRPr="002E59B5" w:rsidRDefault="004449BB" w:rsidP="004449BB">
      <w:pPr>
        <w:spacing w:after="0" w:line="276" w:lineRule="auto"/>
        <w:jc w:val="both"/>
        <w:rPr>
          <w:rFonts w:ascii="Times New Roman" w:eastAsia="Times New Roman" w:hAnsi="Times New Roman" w:cs="Times New Roman"/>
          <w:sz w:val="24"/>
          <w:szCs w:val="24"/>
          <w:lang w:val="ro-RO"/>
        </w:rPr>
      </w:pPr>
    </w:p>
    <w:p w14:paraId="707C5762" w14:textId="77777777" w:rsidR="001A6627" w:rsidRPr="002E59B5" w:rsidRDefault="001A6627" w:rsidP="001A6627">
      <w:pPr>
        <w:numPr>
          <w:ilvl w:val="0"/>
          <w:numId w:val="4"/>
        </w:numPr>
        <w:spacing w:after="0" w:line="276" w:lineRule="auto"/>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Modificări structurale propuse</w:t>
      </w:r>
    </w:p>
    <w:p w14:paraId="6D3138F8" w14:textId="77777777" w:rsidR="006D6289" w:rsidRPr="002E59B5" w:rsidRDefault="006D6289" w:rsidP="006D6289">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ro-RO"/>
        </w:rPr>
        <w:t xml:space="preserve">2.1. </w:t>
      </w:r>
      <w:r>
        <w:rPr>
          <w:rFonts w:ascii="Times New Roman" w:eastAsia="Times New Roman" w:hAnsi="Times New Roman" w:cs="Times New Roman"/>
          <w:b/>
          <w:bCs/>
          <w:sz w:val="24"/>
          <w:szCs w:val="24"/>
        </w:rPr>
        <w:t xml:space="preserve">Lista </w:t>
      </w:r>
      <w:bookmarkStart w:id="3" w:name="_Hlk241434020"/>
      <w:r>
        <w:rPr>
          <w:rFonts w:ascii="Times New Roman" w:eastAsia="Times New Roman" w:hAnsi="Times New Roman" w:cs="Times New Roman"/>
          <w:b/>
          <w:bCs/>
          <w:sz w:val="24"/>
          <w:szCs w:val="24"/>
        </w:rPr>
        <w:t>posturilor care se modifică, se redefinesc și se redistribuie</w:t>
      </w:r>
      <w:bookmarkEnd w:id="3"/>
    </w:p>
    <w:p w14:paraId="1463715E" w14:textId="77777777" w:rsidR="006D6289" w:rsidRPr="002E59B5" w:rsidRDefault="006D6289" w:rsidP="006D6289">
      <w:pPr>
        <w:spacing w:after="0" w:line="276" w:lineRule="auto"/>
        <w:jc w:val="both"/>
        <w:rPr>
          <w:rFonts w:ascii="Times New Roman" w:eastAsia="Times New Roman" w:hAnsi="Times New Roman" w:cs="Times New Roman"/>
          <w:b/>
          <w:bCs/>
          <w:sz w:val="24"/>
          <w:szCs w:val="24"/>
        </w:rPr>
      </w:pPr>
    </w:p>
    <w:p w14:paraId="4600CC95" w14:textId="77777777" w:rsidR="00E90519" w:rsidRPr="002E59B5" w:rsidRDefault="00E90519" w:rsidP="00E90519">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Procesul de reorganizare structurală implică redistribuirea internă a resurselor umane, precum și redenumirea și reconfigurarea direcțiilor și compartimentelor existente, fără a modifica numărul total de </w:t>
      </w:r>
      <w:r>
        <w:rPr>
          <w:rFonts w:ascii="Times New Roman" w:eastAsia="Times New Roman" w:hAnsi="Times New Roman" w:cs="Times New Roman"/>
          <w:b/>
          <w:bCs/>
          <w:sz w:val="24"/>
          <w:szCs w:val="24"/>
        </w:rPr>
        <w:t>53 de posturi</w:t>
      </w:r>
      <w:r>
        <w:rPr>
          <w:rFonts w:ascii="Times New Roman" w:eastAsia="Times New Roman" w:hAnsi="Times New Roman" w:cs="Times New Roman"/>
          <w:sz w:val="24"/>
          <w:szCs w:val="24"/>
        </w:rPr>
        <w:t xml:space="preserve"> aprobate la nivelul instituției (din care </w:t>
      </w:r>
      <w:r>
        <w:rPr>
          <w:rFonts w:ascii="Times New Roman" w:eastAsia="Times New Roman" w:hAnsi="Times New Roman" w:cs="Times New Roman"/>
          <w:b/>
          <w:bCs/>
          <w:sz w:val="24"/>
          <w:szCs w:val="24"/>
        </w:rPr>
        <w:t>4 funcții de conducere</w:t>
      </w:r>
      <w:r>
        <w:rPr>
          <w:rFonts w:ascii="Times New Roman" w:eastAsia="Times New Roman" w:hAnsi="Times New Roman" w:cs="Times New Roman"/>
          <w:sz w:val="24"/>
          <w:szCs w:val="24"/>
        </w:rPr>
        <w:t xml:space="preserve"> și </w:t>
      </w:r>
      <w:r>
        <w:rPr>
          <w:rFonts w:ascii="Times New Roman" w:eastAsia="Times New Roman" w:hAnsi="Times New Roman" w:cs="Times New Roman"/>
          <w:b/>
          <w:bCs/>
          <w:sz w:val="24"/>
          <w:szCs w:val="24"/>
        </w:rPr>
        <w:t>49 de funcții de execuție</w:t>
      </w:r>
      <w:r>
        <w:rPr>
          <w:rFonts w:ascii="Times New Roman" w:eastAsia="Times New Roman" w:hAnsi="Times New Roman" w:cs="Times New Roman"/>
          <w:sz w:val="24"/>
          <w:szCs w:val="24"/>
        </w:rPr>
        <w:t>).</w:t>
      </w:r>
    </w:p>
    <w:p w14:paraId="27B55B21" w14:textId="77777777" w:rsidR="00E90519" w:rsidRPr="002E59B5" w:rsidRDefault="00E90519" w:rsidP="00E90519">
      <w:pPr>
        <w:spacing w:after="0" w:line="276" w:lineRule="auto"/>
        <w:jc w:val="both"/>
        <w:rPr>
          <w:rFonts w:ascii="Times New Roman" w:eastAsia="Times New Roman" w:hAnsi="Times New Roman" w:cs="Times New Roman"/>
          <w:sz w:val="24"/>
          <w:szCs w:val="24"/>
        </w:rPr>
      </w:pPr>
    </w:p>
    <w:p w14:paraId="7375C326" w14:textId="77777777" w:rsidR="00E90519" w:rsidRPr="002E59B5" w:rsidRDefault="00E90519" w:rsidP="00E90519">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în vederea conformării la exigențele cadrului normativ și pentru optimizarea capacității operaționale a instituției prin reconfigurarea structurii interne, se propun următoarele modificări ale organigramei și statului de funcții, detaliate în tabelul de mai jos:</w:t>
      </w:r>
    </w:p>
    <w:p w14:paraId="07CC718F" w14:textId="77777777" w:rsidR="00A669B4" w:rsidRPr="002E59B5" w:rsidRDefault="00A669B4" w:rsidP="006D6289">
      <w:pPr>
        <w:spacing w:after="0" w:line="276" w:lineRule="auto"/>
        <w:jc w:val="both"/>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150"/>
        <w:gridCol w:w="1403"/>
        <w:gridCol w:w="1630"/>
        <w:gridCol w:w="1110"/>
        <w:gridCol w:w="1403"/>
        <w:gridCol w:w="1630"/>
        <w:gridCol w:w="1024"/>
      </w:tblGrid>
      <w:tr w:rsidR="00DD5A01" w:rsidRPr="002E59B5" w14:paraId="66A87623" w14:textId="77777777" w:rsidTr="00570D4D">
        <w:tc>
          <w:tcPr>
            <w:tcW w:w="1150" w:type="dxa"/>
            <w:vMerge w:val="restart"/>
            <w:shd w:val="clear" w:color="auto" w:fill="808080" w:themeFill="background1" w:themeFillShade="80"/>
          </w:tcPr>
          <w:p w14:paraId="492D2BE1" w14:textId="77777777" w:rsidR="00570D4D" w:rsidRPr="002E59B5" w:rsidRDefault="00570D4D" w:rsidP="00DD5A01">
            <w:pPr>
              <w:spacing w:line="276" w:lineRule="auto"/>
              <w:jc w:val="center"/>
              <w:rPr>
                <w:rFonts w:ascii="Times New Roman" w:eastAsia="Times New Roman" w:hAnsi="Times New Roman" w:cs="Times New Roman"/>
                <w:b/>
                <w:bCs/>
                <w:sz w:val="20"/>
                <w:szCs w:val="20"/>
              </w:rPr>
            </w:pPr>
          </w:p>
          <w:p w14:paraId="64F921AA" w14:textId="77777777" w:rsidR="00DD5A01" w:rsidRPr="002E59B5" w:rsidRDefault="00DD5A01" w:rsidP="00DD5A01">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Nr.Crt.</w:t>
            </w:r>
          </w:p>
        </w:tc>
        <w:tc>
          <w:tcPr>
            <w:tcW w:w="4143" w:type="dxa"/>
            <w:gridSpan w:val="3"/>
            <w:shd w:val="clear" w:color="auto" w:fill="808080" w:themeFill="background1" w:themeFillShade="80"/>
          </w:tcPr>
          <w:p w14:paraId="448D692C" w14:textId="77777777" w:rsidR="00DD5A01" w:rsidRPr="002E59B5" w:rsidRDefault="00DD5A01" w:rsidP="00DD5A01">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FUNCȚIILE CARE SE MODIFICĂ/TRANSFORMĂ</w:t>
            </w:r>
          </w:p>
        </w:tc>
        <w:tc>
          <w:tcPr>
            <w:tcW w:w="4057" w:type="dxa"/>
            <w:gridSpan w:val="3"/>
            <w:shd w:val="clear" w:color="auto" w:fill="808080" w:themeFill="background1" w:themeFillShade="80"/>
          </w:tcPr>
          <w:p w14:paraId="0008A4D7" w14:textId="77777777" w:rsidR="00DD5A01" w:rsidRPr="002E59B5" w:rsidRDefault="00DD5A01" w:rsidP="00DD5A01">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FUNCȚIILE ÎN CARE SE MODIFICĂ/TRANSFORMĂ</w:t>
            </w:r>
          </w:p>
        </w:tc>
      </w:tr>
      <w:tr w:rsidR="00DD5A01" w:rsidRPr="002E59B5" w14:paraId="31B728DF" w14:textId="77777777" w:rsidTr="00570D4D">
        <w:tc>
          <w:tcPr>
            <w:tcW w:w="1150" w:type="dxa"/>
            <w:vMerge/>
            <w:shd w:val="clear" w:color="auto" w:fill="808080" w:themeFill="background1" w:themeFillShade="80"/>
          </w:tcPr>
          <w:p w14:paraId="67C91918" w14:textId="77777777" w:rsidR="00DD5A01" w:rsidRPr="002E59B5" w:rsidRDefault="00DD5A01" w:rsidP="00DD5A01">
            <w:pPr>
              <w:spacing w:line="276" w:lineRule="auto"/>
              <w:jc w:val="center"/>
              <w:rPr>
                <w:rFonts w:ascii="Times New Roman" w:eastAsia="Times New Roman" w:hAnsi="Times New Roman" w:cs="Times New Roman"/>
                <w:b/>
                <w:bCs/>
                <w:sz w:val="20"/>
                <w:szCs w:val="20"/>
              </w:rPr>
            </w:pPr>
          </w:p>
        </w:tc>
        <w:tc>
          <w:tcPr>
            <w:tcW w:w="1403" w:type="dxa"/>
            <w:shd w:val="clear" w:color="auto" w:fill="BFBFBF" w:themeFill="background1" w:themeFillShade="BF"/>
          </w:tcPr>
          <w:p w14:paraId="28D4A947" w14:textId="77777777" w:rsidR="00DD5A01" w:rsidRPr="002E59B5" w:rsidRDefault="00DD5A01" w:rsidP="00DD5A01">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Denumirea funcției </w:t>
            </w:r>
          </w:p>
        </w:tc>
        <w:tc>
          <w:tcPr>
            <w:tcW w:w="1630" w:type="dxa"/>
            <w:shd w:val="clear" w:color="auto" w:fill="BFBFBF" w:themeFill="background1" w:themeFillShade="BF"/>
          </w:tcPr>
          <w:p w14:paraId="016ED06E" w14:textId="77777777" w:rsidR="00DD5A01" w:rsidRPr="003E75B2" w:rsidRDefault="00DD5A01" w:rsidP="00DD5A01">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Direcție / Compartiment</w:t>
            </w:r>
          </w:p>
        </w:tc>
        <w:tc>
          <w:tcPr>
            <w:tcW w:w="1110" w:type="dxa"/>
            <w:shd w:val="clear" w:color="auto" w:fill="BFBFBF" w:themeFill="background1" w:themeFillShade="BF"/>
          </w:tcPr>
          <w:p w14:paraId="133EB1F4" w14:textId="77777777" w:rsidR="00DD5A01" w:rsidRPr="003E75B2" w:rsidRDefault="00DD5A01" w:rsidP="00DD5A01">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Stare</w:t>
            </w:r>
          </w:p>
        </w:tc>
        <w:tc>
          <w:tcPr>
            <w:tcW w:w="1403" w:type="dxa"/>
            <w:shd w:val="clear" w:color="auto" w:fill="BFBFBF" w:themeFill="background1" w:themeFillShade="BF"/>
          </w:tcPr>
          <w:p w14:paraId="673D94A3" w14:textId="77777777" w:rsidR="00DD5A01" w:rsidRPr="003E75B2" w:rsidRDefault="00DD5A01" w:rsidP="00DD5A01">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Denumirea funcției </w:t>
            </w:r>
          </w:p>
        </w:tc>
        <w:tc>
          <w:tcPr>
            <w:tcW w:w="1630" w:type="dxa"/>
            <w:shd w:val="clear" w:color="auto" w:fill="BFBFBF" w:themeFill="background1" w:themeFillShade="BF"/>
          </w:tcPr>
          <w:p w14:paraId="407C22FE" w14:textId="77777777" w:rsidR="00DD5A01" w:rsidRPr="003E75B2" w:rsidRDefault="00DD5A01" w:rsidP="00DD5A01">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Direcție / Compartiment</w:t>
            </w:r>
          </w:p>
        </w:tc>
        <w:tc>
          <w:tcPr>
            <w:tcW w:w="1024" w:type="dxa"/>
            <w:shd w:val="clear" w:color="auto" w:fill="BFBFBF" w:themeFill="background1" w:themeFillShade="BF"/>
          </w:tcPr>
          <w:p w14:paraId="75575079" w14:textId="77777777" w:rsidR="00DD5A01" w:rsidRPr="002E59B5" w:rsidRDefault="00DD5A01" w:rsidP="00DD5A01">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Stare</w:t>
            </w:r>
          </w:p>
        </w:tc>
      </w:tr>
      <w:tr w:rsidR="00242366" w:rsidRPr="002E59B5" w14:paraId="70AB92B9" w14:textId="77777777" w:rsidTr="00166698">
        <w:tc>
          <w:tcPr>
            <w:tcW w:w="1150" w:type="dxa"/>
          </w:tcPr>
          <w:p w14:paraId="3D30C46D" w14:textId="778F3777" w:rsidR="00242366" w:rsidRPr="002E59B5" w:rsidRDefault="00094A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03" w:type="dxa"/>
          </w:tcPr>
          <w:p w14:paraId="12EC6D68" w14:textId="04E7AA56"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Director</w:t>
            </w:r>
          </w:p>
        </w:tc>
        <w:tc>
          <w:tcPr>
            <w:tcW w:w="1630" w:type="dxa"/>
          </w:tcPr>
          <w:p w14:paraId="132DE029" w14:textId="221441B5"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AGZPC</w:t>
            </w:r>
          </w:p>
        </w:tc>
        <w:tc>
          <w:tcPr>
            <w:tcW w:w="1110" w:type="dxa"/>
          </w:tcPr>
          <w:p w14:paraId="61FD5345" w14:textId="45C41B03"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4E7057C1" w14:textId="17580FFF"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Director</w:t>
            </w:r>
          </w:p>
        </w:tc>
        <w:tc>
          <w:tcPr>
            <w:tcW w:w="1630" w:type="dxa"/>
          </w:tcPr>
          <w:p w14:paraId="46E37136" w14:textId="44FE6CD8"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AGZPC</w:t>
            </w:r>
          </w:p>
        </w:tc>
        <w:tc>
          <w:tcPr>
            <w:tcW w:w="1024" w:type="dxa"/>
          </w:tcPr>
          <w:p w14:paraId="1E7B0640" w14:textId="5D73B0FB"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39B6CB99" w14:textId="77777777" w:rsidTr="00166698">
        <w:tc>
          <w:tcPr>
            <w:tcW w:w="1150" w:type="dxa"/>
          </w:tcPr>
          <w:p w14:paraId="0128BC5F" w14:textId="4C4FBCBA" w:rsidR="00242366" w:rsidRPr="002E59B5" w:rsidRDefault="00094A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03" w:type="dxa"/>
          </w:tcPr>
          <w:p w14:paraId="12CF310D" w14:textId="46E3FA40"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economic</w:t>
            </w:r>
          </w:p>
        </w:tc>
        <w:tc>
          <w:tcPr>
            <w:tcW w:w="1630" w:type="dxa"/>
          </w:tcPr>
          <w:p w14:paraId="31997D77" w14:textId="671DFA71"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financiar-economic-infrastructură</w:t>
            </w:r>
          </w:p>
        </w:tc>
        <w:tc>
          <w:tcPr>
            <w:tcW w:w="1110" w:type="dxa"/>
          </w:tcPr>
          <w:p w14:paraId="686F16FB" w14:textId="77877EC0"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c>
          <w:tcPr>
            <w:tcW w:w="1403" w:type="dxa"/>
          </w:tcPr>
          <w:p w14:paraId="08D18E17" w14:textId="4B5ADFD2"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adjunct 1</w:t>
            </w:r>
          </w:p>
        </w:tc>
        <w:tc>
          <w:tcPr>
            <w:tcW w:w="1630" w:type="dxa"/>
          </w:tcPr>
          <w:p w14:paraId="6A44BD8D" w14:textId="43B37E81"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AGZPC</w:t>
            </w:r>
          </w:p>
        </w:tc>
        <w:tc>
          <w:tcPr>
            <w:tcW w:w="1024" w:type="dxa"/>
          </w:tcPr>
          <w:p w14:paraId="6A28C913" w14:textId="3A596AB2"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r>
      <w:tr w:rsidR="00242366" w:rsidRPr="002E59B5" w14:paraId="0A21AAFE" w14:textId="77777777" w:rsidTr="00166698">
        <w:tc>
          <w:tcPr>
            <w:tcW w:w="1150" w:type="dxa"/>
          </w:tcPr>
          <w:p w14:paraId="34AD836D" w14:textId="2A080603" w:rsidR="00242366" w:rsidRPr="002E59B5" w:rsidRDefault="00094A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403" w:type="dxa"/>
          </w:tcPr>
          <w:p w14:paraId="7F97B413" w14:textId="0A4CFCF4"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adjunct</w:t>
            </w:r>
          </w:p>
        </w:tc>
        <w:tc>
          <w:tcPr>
            <w:tcW w:w="1630" w:type="dxa"/>
          </w:tcPr>
          <w:p w14:paraId="79E4480A" w14:textId="741747B7"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zoologică</w:t>
            </w:r>
          </w:p>
        </w:tc>
        <w:tc>
          <w:tcPr>
            <w:tcW w:w="1110" w:type="dxa"/>
          </w:tcPr>
          <w:p w14:paraId="45ACB3AC" w14:textId="0F4D29A5"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0D75BA0F" w14:textId="2CE0DD55"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adjunct 2</w:t>
            </w:r>
          </w:p>
        </w:tc>
        <w:tc>
          <w:tcPr>
            <w:tcW w:w="1630" w:type="dxa"/>
          </w:tcPr>
          <w:p w14:paraId="786F8C7D" w14:textId="4215D3A7"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AGZPC</w:t>
            </w:r>
          </w:p>
        </w:tc>
        <w:tc>
          <w:tcPr>
            <w:tcW w:w="1024" w:type="dxa"/>
          </w:tcPr>
          <w:p w14:paraId="6A6D9CB5" w14:textId="135EFC85" w:rsidR="00242366" w:rsidRPr="00242366"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30861D92" w14:textId="77777777" w:rsidTr="00166698">
        <w:tc>
          <w:tcPr>
            <w:tcW w:w="1150" w:type="dxa"/>
          </w:tcPr>
          <w:p w14:paraId="5AA7B0AD" w14:textId="10DB5DC9" w:rsidR="00242366" w:rsidRPr="002E59B5" w:rsidRDefault="00094A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403" w:type="dxa"/>
          </w:tcPr>
          <w:p w14:paraId="6E31C97E"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070BCF27"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financiar-economic-infrastructură</w:t>
            </w:r>
          </w:p>
        </w:tc>
        <w:tc>
          <w:tcPr>
            <w:tcW w:w="1110" w:type="dxa"/>
          </w:tcPr>
          <w:p w14:paraId="6B16BFB1"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62C4CFCD"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3364D7E5"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Comunicare, Educație și Secretariat</w:t>
            </w:r>
          </w:p>
        </w:tc>
        <w:tc>
          <w:tcPr>
            <w:tcW w:w="1024" w:type="dxa"/>
          </w:tcPr>
          <w:p w14:paraId="3EBB3FA9"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27F25E9C" w14:textId="77777777" w:rsidTr="00166698">
        <w:tc>
          <w:tcPr>
            <w:tcW w:w="1150" w:type="dxa"/>
          </w:tcPr>
          <w:p w14:paraId="24294873" w14:textId="4AA9A071" w:rsidR="00242366" w:rsidRPr="002E59B5" w:rsidRDefault="00094A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403" w:type="dxa"/>
          </w:tcPr>
          <w:p w14:paraId="5ECD3885"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01FE30DE"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comunicare</w:t>
            </w:r>
          </w:p>
        </w:tc>
        <w:tc>
          <w:tcPr>
            <w:tcW w:w="1110" w:type="dxa"/>
          </w:tcPr>
          <w:p w14:paraId="0FA5735E"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594791E6"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29B5109A"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Comunicare, Educație și Secretariat</w:t>
            </w:r>
          </w:p>
        </w:tc>
        <w:tc>
          <w:tcPr>
            <w:tcW w:w="1024" w:type="dxa"/>
          </w:tcPr>
          <w:p w14:paraId="224ABAF0"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3A0EFDC1" w14:textId="77777777" w:rsidTr="00166698">
        <w:tc>
          <w:tcPr>
            <w:tcW w:w="1150" w:type="dxa"/>
          </w:tcPr>
          <w:p w14:paraId="18243CD9" w14:textId="687CE045" w:rsidR="00242366" w:rsidRPr="002E59B5" w:rsidRDefault="00094A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403" w:type="dxa"/>
          </w:tcPr>
          <w:p w14:paraId="413F10D2"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2B7526C6"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zoologică</w:t>
            </w:r>
          </w:p>
        </w:tc>
        <w:tc>
          <w:tcPr>
            <w:tcW w:w="1110" w:type="dxa"/>
          </w:tcPr>
          <w:p w14:paraId="485D55A4"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3FAB5B01"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2BCF1AD1" w14:textId="44522A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Compartiment Comunicare, </w:t>
            </w:r>
            <w:r>
              <w:rPr>
                <w:rFonts w:ascii="Times New Roman" w:eastAsia="Times New Roman" w:hAnsi="Times New Roman" w:cs="Times New Roman"/>
                <w:sz w:val="20"/>
                <w:szCs w:val="20"/>
              </w:rPr>
              <w:lastRenderedPageBreak/>
              <w:t>Educație și Secretariat</w:t>
            </w:r>
          </w:p>
        </w:tc>
        <w:tc>
          <w:tcPr>
            <w:tcW w:w="1024" w:type="dxa"/>
          </w:tcPr>
          <w:p w14:paraId="43449B84"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Ocupat</w:t>
            </w:r>
          </w:p>
        </w:tc>
      </w:tr>
      <w:tr w:rsidR="00242366" w:rsidRPr="002E59B5" w14:paraId="05B27020" w14:textId="77777777" w:rsidTr="00166698">
        <w:tc>
          <w:tcPr>
            <w:tcW w:w="1150" w:type="dxa"/>
          </w:tcPr>
          <w:p w14:paraId="45E49E0B" w14:textId="7D0EF1D7" w:rsidR="00242366" w:rsidRPr="002E59B5" w:rsidRDefault="00094A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403" w:type="dxa"/>
          </w:tcPr>
          <w:p w14:paraId="6E8FE529"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Șef serviciu</w:t>
            </w:r>
          </w:p>
        </w:tc>
        <w:tc>
          <w:tcPr>
            <w:tcW w:w="1630" w:type="dxa"/>
          </w:tcPr>
          <w:p w14:paraId="21573595"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financiar-economic-infrastructură</w:t>
            </w:r>
          </w:p>
        </w:tc>
        <w:tc>
          <w:tcPr>
            <w:tcW w:w="1110" w:type="dxa"/>
          </w:tcPr>
          <w:p w14:paraId="29AF46F5"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4441F6D3"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Șef serviciu</w:t>
            </w:r>
          </w:p>
        </w:tc>
        <w:tc>
          <w:tcPr>
            <w:tcW w:w="1630" w:type="dxa"/>
          </w:tcPr>
          <w:p w14:paraId="31A6E3FB"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Financiar-Contabil și Resurse Umane</w:t>
            </w:r>
          </w:p>
        </w:tc>
        <w:tc>
          <w:tcPr>
            <w:tcW w:w="1024" w:type="dxa"/>
          </w:tcPr>
          <w:p w14:paraId="6A84DA2A"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149573A0" w14:textId="77777777" w:rsidTr="00166698">
        <w:tc>
          <w:tcPr>
            <w:tcW w:w="1150" w:type="dxa"/>
          </w:tcPr>
          <w:p w14:paraId="29844090" w14:textId="4160B4C0" w:rsidR="00242366" w:rsidRPr="002E59B5" w:rsidRDefault="00094A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403" w:type="dxa"/>
          </w:tcPr>
          <w:p w14:paraId="51AD8BFC" w14:textId="049465D3"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Inspectori de specialitate</w:t>
            </w:r>
          </w:p>
        </w:tc>
        <w:tc>
          <w:tcPr>
            <w:tcW w:w="1630" w:type="dxa"/>
          </w:tcPr>
          <w:p w14:paraId="09E01AD1"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financiar-economic-infrastructură</w:t>
            </w:r>
          </w:p>
        </w:tc>
        <w:tc>
          <w:tcPr>
            <w:tcW w:w="1110" w:type="dxa"/>
          </w:tcPr>
          <w:p w14:paraId="75717659"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1CD63DE7"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Inspectori de specialitate</w:t>
            </w:r>
          </w:p>
        </w:tc>
        <w:tc>
          <w:tcPr>
            <w:tcW w:w="1630" w:type="dxa"/>
          </w:tcPr>
          <w:p w14:paraId="62118D46"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Financiar-Contabil și Resurse Umane – Compartiment financiar-contabil</w:t>
            </w:r>
          </w:p>
        </w:tc>
        <w:tc>
          <w:tcPr>
            <w:tcW w:w="1024" w:type="dxa"/>
          </w:tcPr>
          <w:p w14:paraId="5665A5C6"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6A8AF186" w14:textId="77777777" w:rsidTr="00166698">
        <w:tc>
          <w:tcPr>
            <w:tcW w:w="1150" w:type="dxa"/>
          </w:tcPr>
          <w:p w14:paraId="4569E0F7" w14:textId="4AD75B39"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403" w:type="dxa"/>
          </w:tcPr>
          <w:p w14:paraId="09E8407F" w14:textId="60CE8A2B"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2DFEF6AB" w14:textId="56594EB0"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financiar-economic-infrastructură</w:t>
            </w:r>
          </w:p>
        </w:tc>
        <w:tc>
          <w:tcPr>
            <w:tcW w:w="1110" w:type="dxa"/>
          </w:tcPr>
          <w:p w14:paraId="2949D03F" w14:textId="382B5289"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c>
          <w:tcPr>
            <w:tcW w:w="1403" w:type="dxa"/>
          </w:tcPr>
          <w:p w14:paraId="0FC6B75D" w14:textId="0CBB912D"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55752048" w14:textId="092DC29E"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Financiar-Contabil și Resurse Umane – Compartiment financiar-contabil</w:t>
            </w:r>
          </w:p>
        </w:tc>
        <w:tc>
          <w:tcPr>
            <w:tcW w:w="1024" w:type="dxa"/>
          </w:tcPr>
          <w:p w14:paraId="09645E86" w14:textId="11A879C6"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r>
      <w:tr w:rsidR="00242366" w:rsidRPr="002E59B5" w14:paraId="227FFAD0" w14:textId="77777777" w:rsidTr="00166698">
        <w:tc>
          <w:tcPr>
            <w:tcW w:w="1150" w:type="dxa"/>
          </w:tcPr>
          <w:p w14:paraId="44817AAC" w14:textId="42A8EEB1"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403" w:type="dxa"/>
          </w:tcPr>
          <w:p w14:paraId="364BDF25"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Casieri</w:t>
            </w:r>
          </w:p>
        </w:tc>
        <w:tc>
          <w:tcPr>
            <w:tcW w:w="1630" w:type="dxa"/>
          </w:tcPr>
          <w:p w14:paraId="17BC4CE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financiar-economic-infrastructură</w:t>
            </w:r>
          </w:p>
        </w:tc>
        <w:tc>
          <w:tcPr>
            <w:tcW w:w="1110" w:type="dxa"/>
          </w:tcPr>
          <w:p w14:paraId="2DE03309"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0D129B51"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Casieri</w:t>
            </w:r>
          </w:p>
        </w:tc>
        <w:tc>
          <w:tcPr>
            <w:tcW w:w="1630" w:type="dxa"/>
          </w:tcPr>
          <w:p w14:paraId="1DDD2B00"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Financiar-Contabil și Resurse Umane – Compartiment financiar-contabil</w:t>
            </w:r>
          </w:p>
        </w:tc>
        <w:tc>
          <w:tcPr>
            <w:tcW w:w="1024" w:type="dxa"/>
          </w:tcPr>
          <w:p w14:paraId="48C757CC"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13209FF3" w14:textId="77777777" w:rsidTr="00166698">
        <w:tc>
          <w:tcPr>
            <w:tcW w:w="1150" w:type="dxa"/>
          </w:tcPr>
          <w:p w14:paraId="22C5BEE7" w14:textId="6E5E12C0"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403" w:type="dxa"/>
          </w:tcPr>
          <w:p w14:paraId="17396662"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Muncitori calificați</w:t>
            </w:r>
          </w:p>
        </w:tc>
        <w:tc>
          <w:tcPr>
            <w:tcW w:w="1630" w:type="dxa"/>
          </w:tcPr>
          <w:p w14:paraId="10197580"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financiar-economic-infrastructură</w:t>
            </w:r>
          </w:p>
        </w:tc>
        <w:tc>
          <w:tcPr>
            <w:tcW w:w="1110" w:type="dxa"/>
          </w:tcPr>
          <w:p w14:paraId="3BBD764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6E708120"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Muncitori calificați</w:t>
            </w:r>
          </w:p>
        </w:tc>
        <w:tc>
          <w:tcPr>
            <w:tcW w:w="1630" w:type="dxa"/>
          </w:tcPr>
          <w:p w14:paraId="6D168CF4"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Financiar-Contabil și Resurse Umane – Compartiment financiar-contabil</w:t>
            </w:r>
          </w:p>
        </w:tc>
        <w:tc>
          <w:tcPr>
            <w:tcW w:w="1024" w:type="dxa"/>
          </w:tcPr>
          <w:p w14:paraId="152A4EE0"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212F5008" w14:textId="77777777" w:rsidTr="00166698">
        <w:tc>
          <w:tcPr>
            <w:tcW w:w="1150" w:type="dxa"/>
          </w:tcPr>
          <w:p w14:paraId="65A4E612" w14:textId="353DDB56"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403" w:type="dxa"/>
          </w:tcPr>
          <w:p w14:paraId="021B349B"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68BDDFA5"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financiar-economic-infrastructură</w:t>
            </w:r>
          </w:p>
        </w:tc>
        <w:tc>
          <w:tcPr>
            <w:tcW w:w="1110" w:type="dxa"/>
          </w:tcPr>
          <w:p w14:paraId="5739A5C4"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59994577"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680ACA55"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Financiar-Contabil și Resurse Umane – Compartiment resurse umane</w:t>
            </w:r>
          </w:p>
        </w:tc>
        <w:tc>
          <w:tcPr>
            <w:tcW w:w="1024" w:type="dxa"/>
          </w:tcPr>
          <w:p w14:paraId="0101127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2F1F29DF" w14:textId="77777777" w:rsidTr="00166698">
        <w:tc>
          <w:tcPr>
            <w:tcW w:w="1150" w:type="dxa"/>
          </w:tcPr>
          <w:p w14:paraId="2F1DF7BC" w14:textId="235B6BEE"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403" w:type="dxa"/>
          </w:tcPr>
          <w:p w14:paraId="2BB5A873"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Referent</w:t>
            </w:r>
          </w:p>
        </w:tc>
        <w:tc>
          <w:tcPr>
            <w:tcW w:w="1630" w:type="dxa"/>
          </w:tcPr>
          <w:p w14:paraId="730C07F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financiar-economic-infrastructură</w:t>
            </w:r>
          </w:p>
        </w:tc>
        <w:tc>
          <w:tcPr>
            <w:tcW w:w="1110" w:type="dxa"/>
          </w:tcPr>
          <w:p w14:paraId="2F9BBD62"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04BD1E83"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Referent</w:t>
            </w:r>
          </w:p>
        </w:tc>
        <w:tc>
          <w:tcPr>
            <w:tcW w:w="1630" w:type="dxa"/>
          </w:tcPr>
          <w:p w14:paraId="66484D1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Financiar-Contabil și Resurse Umane – Compartiment resurse umane</w:t>
            </w:r>
          </w:p>
        </w:tc>
        <w:tc>
          <w:tcPr>
            <w:tcW w:w="1024" w:type="dxa"/>
          </w:tcPr>
          <w:p w14:paraId="7EC38DAD"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07672988" w14:textId="77777777" w:rsidTr="00166698">
        <w:tc>
          <w:tcPr>
            <w:tcW w:w="1150" w:type="dxa"/>
          </w:tcPr>
          <w:p w14:paraId="59962BCC" w14:textId="444FFB91"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403" w:type="dxa"/>
          </w:tcPr>
          <w:p w14:paraId="711B1E81"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386E1C32"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Serviciul financiar-</w:t>
            </w:r>
            <w:r>
              <w:rPr>
                <w:rFonts w:ascii="Times New Roman" w:eastAsia="Times New Roman" w:hAnsi="Times New Roman" w:cs="Times New Roman"/>
                <w:sz w:val="20"/>
                <w:szCs w:val="20"/>
              </w:rPr>
              <w:lastRenderedPageBreak/>
              <w:t>economic-infrastructură</w:t>
            </w:r>
          </w:p>
        </w:tc>
        <w:tc>
          <w:tcPr>
            <w:tcW w:w="1110" w:type="dxa"/>
          </w:tcPr>
          <w:p w14:paraId="733C8234"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Ocupat</w:t>
            </w:r>
          </w:p>
        </w:tc>
        <w:tc>
          <w:tcPr>
            <w:tcW w:w="1403" w:type="dxa"/>
          </w:tcPr>
          <w:p w14:paraId="735BEF23" w14:textId="77777777"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28F20149" w14:textId="4B72D2E0"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Compartiment Achiziții Publice </w:t>
            </w:r>
          </w:p>
        </w:tc>
        <w:tc>
          <w:tcPr>
            <w:tcW w:w="1024" w:type="dxa"/>
          </w:tcPr>
          <w:p w14:paraId="672812D3"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7E2091E5" w14:textId="77777777" w:rsidTr="00166698">
        <w:tc>
          <w:tcPr>
            <w:tcW w:w="1150" w:type="dxa"/>
          </w:tcPr>
          <w:p w14:paraId="3F88C2DF" w14:textId="0F274F1B"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403" w:type="dxa"/>
          </w:tcPr>
          <w:p w14:paraId="7CA8AEBD"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Referent</w:t>
            </w:r>
          </w:p>
        </w:tc>
        <w:tc>
          <w:tcPr>
            <w:tcW w:w="1630" w:type="dxa"/>
          </w:tcPr>
          <w:p w14:paraId="6E447EAB"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zoologică</w:t>
            </w:r>
          </w:p>
        </w:tc>
        <w:tc>
          <w:tcPr>
            <w:tcW w:w="1110" w:type="dxa"/>
          </w:tcPr>
          <w:p w14:paraId="54BC699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5B2CCA35"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Referent</w:t>
            </w:r>
          </w:p>
        </w:tc>
        <w:tc>
          <w:tcPr>
            <w:tcW w:w="1630" w:type="dxa"/>
          </w:tcPr>
          <w:p w14:paraId="60563E1A" w14:textId="4ADA9892"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Administrativ</w:t>
            </w:r>
          </w:p>
        </w:tc>
        <w:tc>
          <w:tcPr>
            <w:tcW w:w="1024" w:type="dxa"/>
          </w:tcPr>
          <w:p w14:paraId="67994608"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58A63E3A" w14:textId="77777777" w:rsidTr="00166698">
        <w:tc>
          <w:tcPr>
            <w:tcW w:w="1150" w:type="dxa"/>
          </w:tcPr>
          <w:p w14:paraId="4289FB19" w14:textId="46FC801C"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1403" w:type="dxa"/>
          </w:tcPr>
          <w:p w14:paraId="4272C021" w14:textId="53815CF4"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Muncitori calificați</w:t>
            </w:r>
          </w:p>
        </w:tc>
        <w:tc>
          <w:tcPr>
            <w:tcW w:w="1630" w:type="dxa"/>
          </w:tcPr>
          <w:p w14:paraId="474187DB"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financiar-economic-infrastructură</w:t>
            </w:r>
          </w:p>
        </w:tc>
        <w:tc>
          <w:tcPr>
            <w:tcW w:w="1110" w:type="dxa"/>
          </w:tcPr>
          <w:p w14:paraId="3805BC8B"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4F1EEE1F" w14:textId="066EA851"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Muncitori calificați</w:t>
            </w:r>
          </w:p>
        </w:tc>
        <w:tc>
          <w:tcPr>
            <w:tcW w:w="1630" w:type="dxa"/>
          </w:tcPr>
          <w:p w14:paraId="70A1FBFE" w14:textId="3F1BFE91"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Administrativ</w:t>
            </w:r>
          </w:p>
        </w:tc>
        <w:tc>
          <w:tcPr>
            <w:tcW w:w="1024" w:type="dxa"/>
          </w:tcPr>
          <w:p w14:paraId="114D2C39"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5B8ED842" w14:textId="77777777" w:rsidTr="00166698">
        <w:tc>
          <w:tcPr>
            <w:tcW w:w="1150" w:type="dxa"/>
          </w:tcPr>
          <w:p w14:paraId="1E710D32" w14:textId="1C153FCD"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1403" w:type="dxa"/>
          </w:tcPr>
          <w:p w14:paraId="7213FD12"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Referent</w:t>
            </w:r>
          </w:p>
        </w:tc>
        <w:tc>
          <w:tcPr>
            <w:tcW w:w="1630" w:type="dxa"/>
          </w:tcPr>
          <w:p w14:paraId="03E08771"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zoologică</w:t>
            </w:r>
          </w:p>
        </w:tc>
        <w:tc>
          <w:tcPr>
            <w:tcW w:w="1110" w:type="dxa"/>
          </w:tcPr>
          <w:p w14:paraId="57B89CBE"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606202A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Referent</w:t>
            </w:r>
          </w:p>
        </w:tc>
        <w:tc>
          <w:tcPr>
            <w:tcW w:w="1630" w:type="dxa"/>
          </w:tcPr>
          <w:p w14:paraId="2B0DCF5D" w14:textId="5E3BE8DE"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zoologic</w:t>
            </w:r>
          </w:p>
        </w:tc>
        <w:tc>
          <w:tcPr>
            <w:tcW w:w="1024" w:type="dxa"/>
          </w:tcPr>
          <w:p w14:paraId="4BD8E9D1"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57721358" w14:textId="77777777" w:rsidTr="00166698">
        <w:tc>
          <w:tcPr>
            <w:tcW w:w="1150" w:type="dxa"/>
          </w:tcPr>
          <w:p w14:paraId="120B33F2" w14:textId="2D771EFF"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403" w:type="dxa"/>
          </w:tcPr>
          <w:p w14:paraId="52D487D4" w14:textId="4EA11658"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24 Muncitori calificați</w:t>
            </w:r>
          </w:p>
        </w:tc>
        <w:tc>
          <w:tcPr>
            <w:tcW w:w="1630" w:type="dxa"/>
          </w:tcPr>
          <w:p w14:paraId="3E6BC3B5"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zoologică</w:t>
            </w:r>
          </w:p>
        </w:tc>
        <w:tc>
          <w:tcPr>
            <w:tcW w:w="1110" w:type="dxa"/>
          </w:tcPr>
          <w:p w14:paraId="473FBB9D"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730D4D19" w14:textId="64B241BD"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24 Muncitori calificați</w:t>
            </w:r>
          </w:p>
        </w:tc>
        <w:tc>
          <w:tcPr>
            <w:tcW w:w="1630" w:type="dxa"/>
          </w:tcPr>
          <w:p w14:paraId="6053BAD5" w14:textId="579DB76A"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zoologic</w:t>
            </w:r>
          </w:p>
        </w:tc>
        <w:tc>
          <w:tcPr>
            <w:tcW w:w="1024" w:type="dxa"/>
          </w:tcPr>
          <w:p w14:paraId="073355D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r w:rsidR="00242366" w:rsidRPr="002E59B5" w14:paraId="43485CF3" w14:textId="77777777" w:rsidTr="00166698">
        <w:tc>
          <w:tcPr>
            <w:tcW w:w="1150" w:type="dxa"/>
          </w:tcPr>
          <w:p w14:paraId="1C1FF6B2" w14:textId="14CA0E3D"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1403" w:type="dxa"/>
          </w:tcPr>
          <w:p w14:paraId="1147DEBD"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Referent</w:t>
            </w:r>
          </w:p>
        </w:tc>
        <w:tc>
          <w:tcPr>
            <w:tcW w:w="1630" w:type="dxa"/>
          </w:tcPr>
          <w:p w14:paraId="0D38A47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financiar-economic-infrastructură</w:t>
            </w:r>
          </w:p>
        </w:tc>
        <w:tc>
          <w:tcPr>
            <w:tcW w:w="1110" w:type="dxa"/>
          </w:tcPr>
          <w:p w14:paraId="510B5994"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c>
          <w:tcPr>
            <w:tcW w:w="1403" w:type="dxa"/>
          </w:tcPr>
          <w:p w14:paraId="3B785A82"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Muncitor calificat</w:t>
            </w:r>
          </w:p>
        </w:tc>
        <w:tc>
          <w:tcPr>
            <w:tcW w:w="1630" w:type="dxa"/>
          </w:tcPr>
          <w:p w14:paraId="1334FB9B" w14:textId="58925159"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zoologic</w:t>
            </w:r>
          </w:p>
        </w:tc>
        <w:tc>
          <w:tcPr>
            <w:tcW w:w="1024" w:type="dxa"/>
          </w:tcPr>
          <w:p w14:paraId="72A51CA2"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r>
      <w:tr w:rsidR="00242366" w:rsidRPr="002E59B5" w14:paraId="7E8021DE" w14:textId="77777777" w:rsidTr="00166698">
        <w:tc>
          <w:tcPr>
            <w:tcW w:w="1150" w:type="dxa"/>
          </w:tcPr>
          <w:p w14:paraId="4A22B7E9" w14:textId="23A5791C"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403" w:type="dxa"/>
          </w:tcPr>
          <w:p w14:paraId="30F6331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Muncitor calificat</w:t>
            </w:r>
          </w:p>
        </w:tc>
        <w:tc>
          <w:tcPr>
            <w:tcW w:w="1630" w:type="dxa"/>
          </w:tcPr>
          <w:p w14:paraId="7013FF0E"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financiar-economic-infrastructură</w:t>
            </w:r>
          </w:p>
        </w:tc>
        <w:tc>
          <w:tcPr>
            <w:tcW w:w="1110" w:type="dxa"/>
          </w:tcPr>
          <w:p w14:paraId="4A2CB146"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c>
          <w:tcPr>
            <w:tcW w:w="1403" w:type="dxa"/>
          </w:tcPr>
          <w:p w14:paraId="2F99A791"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Muncitor calificat</w:t>
            </w:r>
          </w:p>
        </w:tc>
        <w:tc>
          <w:tcPr>
            <w:tcW w:w="1630" w:type="dxa"/>
          </w:tcPr>
          <w:p w14:paraId="34BE370D" w14:textId="00479622"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zoologic</w:t>
            </w:r>
          </w:p>
        </w:tc>
        <w:tc>
          <w:tcPr>
            <w:tcW w:w="1024" w:type="dxa"/>
          </w:tcPr>
          <w:p w14:paraId="0052AB3E"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r>
      <w:tr w:rsidR="00242366" w:rsidRPr="002E59B5" w14:paraId="2E26B7C9" w14:textId="77777777" w:rsidTr="00166698">
        <w:tc>
          <w:tcPr>
            <w:tcW w:w="1150" w:type="dxa"/>
          </w:tcPr>
          <w:p w14:paraId="14A03245" w14:textId="62F4C80A"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1403" w:type="dxa"/>
          </w:tcPr>
          <w:p w14:paraId="60B54314"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Muncitor calificat</w:t>
            </w:r>
          </w:p>
        </w:tc>
        <w:tc>
          <w:tcPr>
            <w:tcW w:w="1630" w:type="dxa"/>
          </w:tcPr>
          <w:p w14:paraId="24DB3115"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financiar-economic-infrastructură</w:t>
            </w:r>
          </w:p>
        </w:tc>
        <w:tc>
          <w:tcPr>
            <w:tcW w:w="1110" w:type="dxa"/>
          </w:tcPr>
          <w:p w14:paraId="07F6ABCE"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c>
          <w:tcPr>
            <w:tcW w:w="1403" w:type="dxa"/>
          </w:tcPr>
          <w:p w14:paraId="1D29A1A7"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Muncitor necalificat</w:t>
            </w:r>
          </w:p>
        </w:tc>
        <w:tc>
          <w:tcPr>
            <w:tcW w:w="1630" w:type="dxa"/>
          </w:tcPr>
          <w:p w14:paraId="612B56C3" w14:textId="55573ED0"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zoologic</w:t>
            </w:r>
          </w:p>
        </w:tc>
        <w:tc>
          <w:tcPr>
            <w:tcW w:w="1024" w:type="dxa"/>
          </w:tcPr>
          <w:p w14:paraId="56AC6189"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Vacant</w:t>
            </w:r>
          </w:p>
        </w:tc>
      </w:tr>
      <w:tr w:rsidR="00242366" w:rsidRPr="002E59B5" w14:paraId="0C51C09C" w14:textId="77777777" w:rsidTr="00166698">
        <w:tc>
          <w:tcPr>
            <w:tcW w:w="1150" w:type="dxa"/>
          </w:tcPr>
          <w:p w14:paraId="1E656CE5" w14:textId="36E7DCA4" w:rsidR="00242366" w:rsidRPr="002E59B5" w:rsidRDefault="00332C15"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1403" w:type="dxa"/>
          </w:tcPr>
          <w:p w14:paraId="340F3C9F"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479578C7"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Direcția zoologică</w:t>
            </w:r>
          </w:p>
        </w:tc>
        <w:tc>
          <w:tcPr>
            <w:tcW w:w="1110" w:type="dxa"/>
          </w:tcPr>
          <w:p w14:paraId="4C473C0A"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c>
          <w:tcPr>
            <w:tcW w:w="1403" w:type="dxa"/>
          </w:tcPr>
          <w:p w14:paraId="63D72BFD"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Inspector de specialitate</w:t>
            </w:r>
          </w:p>
        </w:tc>
        <w:tc>
          <w:tcPr>
            <w:tcW w:w="1630" w:type="dxa"/>
          </w:tcPr>
          <w:p w14:paraId="50BF7960" w14:textId="492E9F55" w:rsidR="00242366" w:rsidRPr="003E75B2"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Compartiment Securitate și Prevenire</w:t>
            </w:r>
          </w:p>
        </w:tc>
        <w:tc>
          <w:tcPr>
            <w:tcW w:w="1024" w:type="dxa"/>
          </w:tcPr>
          <w:p w14:paraId="5CA04A5D" w14:textId="77777777" w:rsidR="00242366" w:rsidRPr="002E59B5" w:rsidRDefault="00242366" w:rsidP="00242366">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Ocupat</w:t>
            </w:r>
          </w:p>
        </w:tc>
      </w:tr>
    </w:tbl>
    <w:p w14:paraId="170D3EE3" w14:textId="77777777" w:rsidR="006D6289" w:rsidRPr="002E59B5" w:rsidRDefault="006D6289" w:rsidP="006D6289">
      <w:pPr>
        <w:spacing w:after="0" w:line="276" w:lineRule="auto"/>
        <w:jc w:val="both"/>
        <w:rPr>
          <w:rFonts w:ascii="Times New Roman" w:eastAsia="Times New Roman" w:hAnsi="Times New Roman" w:cs="Times New Roman"/>
          <w:b/>
          <w:bCs/>
          <w:sz w:val="24"/>
          <w:szCs w:val="24"/>
          <w:lang w:val="ro-RO"/>
        </w:rPr>
      </w:pPr>
    </w:p>
    <w:p w14:paraId="72324E7F" w14:textId="77777777" w:rsidR="00E90519" w:rsidRPr="002E59B5" w:rsidRDefault="00E90519" w:rsidP="004449B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Sintetizând modificările din tabelul de mai sus, reconfigurarea structurii interne se realizează prin:</w:t>
      </w:r>
    </w:p>
    <w:p w14:paraId="0EFA5BA5" w14:textId="77777777" w:rsidR="004449BB" w:rsidRPr="002E59B5" w:rsidRDefault="004449BB" w:rsidP="004449BB">
      <w:pPr>
        <w:numPr>
          <w:ilvl w:val="0"/>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înființează </w:t>
      </w:r>
      <w:r>
        <w:rPr>
          <w:rFonts w:ascii="Times New Roman" w:eastAsia="Times New Roman" w:hAnsi="Times New Roman" w:cs="Times New Roman"/>
          <w:b/>
          <w:bCs/>
          <w:sz w:val="24"/>
          <w:szCs w:val="24"/>
        </w:rPr>
        <w:t>Compartiment Comunicare, Educație și Secretariat</w:t>
      </w:r>
      <w:r>
        <w:rPr>
          <w:rFonts w:ascii="Times New Roman" w:eastAsia="Times New Roman" w:hAnsi="Times New Roman" w:cs="Times New Roman"/>
          <w:sz w:val="24"/>
          <w:szCs w:val="24"/>
        </w:rPr>
        <w:t xml:space="preserve"> prin redistribuirea a 3 persoane de la celelalte compartimente.</w:t>
      </w:r>
    </w:p>
    <w:p w14:paraId="359A8602" w14:textId="053E62A7" w:rsidR="004449BB" w:rsidRPr="003E75B2" w:rsidRDefault="004449BB" w:rsidP="004449BB">
      <w:pPr>
        <w:numPr>
          <w:ilvl w:val="0"/>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Direcția Financiar-Economic </w:t>
      </w:r>
      <w:r w:rsidRPr="00E76FA0">
        <w:rPr>
          <w:rFonts w:ascii="Times New Roman" w:eastAsia="Times New Roman" w:hAnsi="Times New Roman" w:cs="Times New Roman"/>
          <w:b/>
          <w:bCs/>
          <w:sz w:val="24"/>
          <w:szCs w:val="24"/>
        </w:rPr>
        <w:t>Infrastructură se desființează</w:t>
      </w:r>
      <w:r>
        <w:rPr>
          <w:rFonts w:ascii="Times New Roman" w:eastAsia="Times New Roman" w:hAnsi="Times New Roman" w:cs="Times New Roman"/>
          <w:sz w:val="24"/>
          <w:szCs w:val="24"/>
        </w:rPr>
        <w:t>, postul de conducere vacant de Director economic se transformă în post de Director adjunct (Director adjunct 1).</w:t>
      </w:r>
    </w:p>
    <w:p w14:paraId="0413D5FE" w14:textId="2EBEF751" w:rsidR="004449BB" w:rsidRPr="003E75B2" w:rsidRDefault="00D44582" w:rsidP="004449BB">
      <w:pPr>
        <w:numPr>
          <w:ilvl w:val="1"/>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Activitățile și personalul aferent fostei direcții se reorganizează, astfel: </w:t>
      </w:r>
    </w:p>
    <w:p w14:paraId="08052DE5" w14:textId="2AE1FB2C" w:rsidR="004449BB" w:rsidRPr="002E59B5" w:rsidRDefault="004449BB" w:rsidP="004449BB">
      <w:pPr>
        <w:numPr>
          <w:ilvl w:val="2"/>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înființează </w:t>
      </w:r>
      <w:r>
        <w:rPr>
          <w:rFonts w:ascii="Times New Roman" w:eastAsia="Times New Roman" w:hAnsi="Times New Roman" w:cs="Times New Roman"/>
          <w:b/>
          <w:bCs/>
          <w:sz w:val="24"/>
          <w:szCs w:val="24"/>
        </w:rPr>
        <w:t>Serviciul Financiar-Contabil și Resurse Umane</w:t>
      </w:r>
      <w:r>
        <w:rPr>
          <w:rFonts w:ascii="Times New Roman" w:eastAsia="Times New Roman" w:hAnsi="Times New Roman" w:cs="Times New Roman"/>
          <w:sz w:val="24"/>
          <w:szCs w:val="24"/>
        </w:rPr>
        <w:t xml:space="preserve"> cu un număr de 1 + 9 persoane, prin redistribuirea posturilor din vechea structură organizatorică, astfel:</w:t>
      </w:r>
    </w:p>
    <w:p w14:paraId="49BE5BA5" w14:textId="1A07989B" w:rsidR="004449BB" w:rsidRPr="002E59B5" w:rsidRDefault="004449BB" w:rsidP="004449BB">
      <w:pPr>
        <w:numPr>
          <w:ilvl w:val="3"/>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înființează </w:t>
      </w:r>
      <w:r>
        <w:rPr>
          <w:rFonts w:ascii="Times New Roman" w:eastAsia="Times New Roman" w:hAnsi="Times New Roman" w:cs="Times New Roman"/>
          <w:b/>
          <w:bCs/>
          <w:sz w:val="24"/>
          <w:szCs w:val="24"/>
        </w:rPr>
        <w:t>Compartiment Financiar-Contabil</w:t>
      </w:r>
      <w:r>
        <w:rPr>
          <w:rFonts w:ascii="Times New Roman" w:eastAsia="Times New Roman" w:hAnsi="Times New Roman" w:cs="Times New Roman"/>
          <w:sz w:val="24"/>
          <w:szCs w:val="24"/>
        </w:rPr>
        <w:t xml:space="preserve"> cu un număr de 0 + 7 persoane, prin redistribuirea posturilor din vechea structură organizatorică.</w:t>
      </w:r>
    </w:p>
    <w:p w14:paraId="26CE9E49" w14:textId="77777777" w:rsidR="004449BB" w:rsidRPr="002E59B5" w:rsidRDefault="004449BB" w:rsidP="004449BB">
      <w:pPr>
        <w:numPr>
          <w:ilvl w:val="3"/>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înființează </w:t>
      </w:r>
      <w:r>
        <w:rPr>
          <w:rFonts w:ascii="Times New Roman" w:eastAsia="Times New Roman" w:hAnsi="Times New Roman" w:cs="Times New Roman"/>
          <w:b/>
          <w:bCs/>
          <w:sz w:val="24"/>
          <w:szCs w:val="24"/>
        </w:rPr>
        <w:t>Compartiment Resurse Umane</w:t>
      </w:r>
      <w:r>
        <w:rPr>
          <w:rFonts w:ascii="Times New Roman" w:eastAsia="Times New Roman" w:hAnsi="Times New Roman" w:cs="Times New Roman"/>
          <w:sz w:val="24"/>
          <w:szCs w:val="24"/>
        </w:rPr>
        <w:t xml:space="preserve"> cu un număr de 0 + 2 persoane, prin redistribuirea posturilor din vechea structură organizatorică.</w:t>
      </w:r>
    </w:p>
    <w:p w14:paraId="5F9B2C16" w14:textId="1333A859" w:rsidR="004449BB" w:rsidRPr="002E59B5" w:rsidRDefault="004449BB" w:rsidP="004449BB">
      <w:pPr>
        <w:numPr>
          <w:ilvl w:val="2"/>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 înființează </w:t>
      </w:r>
      <w:r>
        <w:rPr>
          <w:rFonts w:ascii="Times New Roman" w:eastAsia="Times New Roman" w:hAnsi="Times New Roman" w:cs="Times New Roman"/>
          <w:b/>
          <w:bCs/>
          <w:sz w:val="24"/>
          <w:szCs w:val="24"/>
        </w:rPr>
        <w:t xml:space="preserve">Compartiment Achiziții Publice </w:t>
      </w:r>
      <w:r>
        <w:rPr>
          <w:rFonts w:ascii="Times New Roman" w:eastAsia="Times New Roman" w:hAnsi="Times New Roman" w:cs="Times New Roman"/>
          <w:sz w:val="24"/>
          <w:szCs w:val="24"/>
        </w:rPr>
        <w:t>cu un număr de 0 + 1 persoane, prin redistribuirea posturilor din vechea structură organizatorică.</w:t>
      </w:r>
    </w:p>
    <w:p w14:paraId="5EF73277" w14:textId="77777777" w:rsidR="004449BB" w:rsidRPr="002E59B5" w:rsidRDefault="004449BB" w:rsidP="004449BB">
      <w:pPr>
        <w:numPr>
          <w:ilvl w:val="2"/>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înființează </w:t>
      </w:r>
      <w:r>
        <w:rPr>
          <w:rFonts w:ascii="Times New Roman" w:eastAsia="Times New Roman" w:hAnsi="Times New Roman" w:cs="Times New Roman"/>
          <w:b/>
          <w:bCs/>
          <w:sz w:val="24"/>
          <w:szCs w:val="24"/>
        </w:rPr>
        <w:t>Compartiment Administrativ</w:t>
      </w:r>
      <w:r>
        <w:rPr>
          <w:rFonts w:ascii="Times New Roman" w:eastAsia="Times New Roman" w:hAnsi="Times New Roman" w:cs="Times New Roman"/>
          <w:sz w:val="24"/>
          <w:szCs w:val="24"/>
        </w:rPr>
        <w:t xml:space="preserve"> cu un număr de 0 + 7 persoane, prin redistribuirea posturilor din vechea structură organizatorică.</w:t>
      </w:r>
    </w:p>
    <w:p w14:paraId="4C57DD57" w14:textId="486EED05" w:rsidR="004449BB" w:rsidRPr="003E75B2" w:rsidRDefault="004449BB" w:rsidP="004449BB">
      <w:pPr>
        <w:numPr>
          <w:ilvl w:val="0"/>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Direcția </w:t>
      </w:r>
      <w:r w:rsidRPr="00255968">
        <w:rPr>
          <w:rFonts w:ascii="Times New Roman" w:eastAsia="Times New Roman" w:hAnsi="Times New Roman" w:cs="Times New Roman"/>
          <w:b/>
          <w:bCs/>
          <w:sz w:val="24"/>
          <w:szCs w:val="24"/>
        </w:rPr>
        <w:t>Zoologică</w:t>
      </w:r>
      <w:r w:rsidRPr="00255968">
        <w:rPr>
          <w:rFonts w:ascii="Times New Roman" w:eastAsia="Times New Roman" w:hAnsi="Times New Roman" w:cs="Times New Roman"/>
          <w:sz w:val="24"/>
          <w:szCs w:val="24"/>
        </w:rPr>
        <w:t xml:space="preserve"> se desființează, postul </w:t>
      </w:r>
      <w:r>
        <w:rPr>
          <w:rFonts w:ascii="Times New Roman" w:eastAsia="Times New Roman" w:hAnsi="Times New Roman" w:cs="Times New Roman"/>
          <w:sz w:val="24"/>
          <w:szCs w:val="24"/>
        </w:rPr>
        <w:t>de conducere ocupat de Director adjunct își menține încadrarea ca Director adjunct (Director adjunct 2).</w:t>
      </w:r>
    </w:p>
    <w:p w14:paraId="14CD5B04" w14:textId="77777777" w:rsidR="00795C36" w:rsidRPr="003E75B2" w:rsidRDefault="00795C36" w:rsidP="00795C36">
      <w:pPr>
        <w:numPr>
          <w:ilvl w:val="1"/>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Activitățile și personalul aferent fostei direcții se reorganizează, astfel: </w:t>
      </w:r>
    </w:p>
    <w:p w14:paraId="7E2BD9C5" w14:textId="77777777" w:rsidR="004449BB" w:rsidRPr="002E59B5" w:rsidRDefault="004449BB" w:rsidP="004449BB">
      <w:pPr>
        <w:numPr>
          <w:ilvl w:val="2"/>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înființează </w:t>
      </w:r>
      <w:r>
        <w:rPr>
          <w:rFonts w:ascii="Times New Roman" w:eastAsia="Times New Roman" w:hAnsi="Times New Roman" w:cs="Times New Roman"/>
          <w:b/>
          <w:bCs/>
          <w:sz w:val="24"/>
          <w:szCs w:val="24"/>
        </w:rPr>
        <w:t>Compartiment Zoologic</w:t>
      </w:r>
      <w:r>
        <w:rPr>
          <w:rFonts w:ascii="Times New Roman" w:eastAsia="Times New Roman" w:hAnsi="Times New Roman" w:cs="Times New Roman"/>
          <w:sz w:val="24"/>
          <w:szCs w:val="24"/>
        </w:rPr>
        <w:t xml:space="preserve"> cu un număr de 0 + 28 persoane, prin redistribuirea posturilor din vechea structură organizatorică.</w:t>
      </w:r>
    </w:p>
    <w:p w14:paraId="734E6482" w14:textId="77777777" w:rsidR="004449BB" w:rsidRPr="002E59B5" w:rsidRDefault="004449BB" w:rsidP="004449BB">
      <w:pPr>
        <w:numPr>
          <w:ilvl w:val="2"/>
          <w:numId w:val="1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înființează </w:t>
      </w:r>
      <w:r>
        <w:rPr>
          <w:rFonts w:ascii="Times New Roman" w:eastAsia="Times New Roman" w:hAnsi="Times New Roman" w:cs="Times New Roman"/>
          <w:b/>
          <w:bCs/>
          <w:sz w:val="24"/>
          <w:szCs w:val="24"/>
        </w:rPr>
        <w:t>Compartiment Securitate și Prevenire</w:t>
      </w:r>
      <w:r>
        <w:rPr>
          <w:rFonts w:ascii="Times New Roman" w:eastAsia="Times New Roman" w:hAnsi="Times New Roman" w:cs="Times New Roman"/>
          <w:sz w:val="24"/>
          <w:szCs w:val="24"/>
        </w:rPr>
        <w:t xml:space="preserve"> cu un număr de 0 + 1 persoane, prin redistribuirea posturilor din vechea structură organizatorică.</w:t>
      </w:r>
    </w:p>
    <w:p w14:paraId="7507ED91" w14:textId="1257269E" w:rsidR="00E90519" w:rsidRDefault="004449BB" w:rsidP="00735F08">
      <w:pPr>
        <w:numPr>
          <w:ilvl w:val="0"/>
          <w:numId w:val="11"/>
        </w:numPr>
        <w:spacing w:after="0" w:line="276" w:lineRule="auto"/>
        <w:jc w:val="both"/>
        <w:rPr>
          <w:rFonts w:ascii="Times New Roman" w:eastAsia="Times New Roman" w:hAnsi="Times New Roman" w:cs="Times New Roman"/>
          <w:sz w:val="24"/>
          <w:szCs w:val="24"/>
        </w:rPr>
      </w:pPr>
      <w:r w:rsidRPr="00E76FA0">
        <w:rPr>
          <w:rFonts w:ascii="Times New Roman" w:eastAsia="Times New Roman" w:hAnsi="Times New Roman" w:cs="Times New Roman"/>
          <w:sz w:val="24"/>
          <w:szCs w:val="24"/>
        </w:rPr>
        <w:t xml:space="preserve">Se transformă 2 posturi vacante, fără modificarea numărului total de posturi: un post vacant de Referent în post de Muncitor calificat și un post vacant de Muncitor calificat în post de Muncitor </w:t>
      </w:r>
      <w:proofErr w:type="spellStart"/>
      <w:r w:rsidRPr="00E76FA0">
        <w:rPr>
          <w:rFonts w:ascii="Times New Roman" w:eastAsia="Times New Roman" w:hAnsi="Times New Roman" w:cs="Times New Roman"/>
          <w:sz w:val="24"/>
          <w:szCs w:val="24"/>
        </w:rPr>
        <w:t>necalificat</w:t>
      </w:r>
      <w:proofErr w:type="spellEnd"/>
      <w:r w:rsidRPr="00E76FA0">
        <w:rPr>
          <w:rFonts w:ascii="Times New Roman" w:eastAsia="Times New Roman" w:hAnsi="Times New Roman" w:cs="Times New Roman"/>
          <w:sz w:val="24"/>
          <w:szCs w:val="24"/>
        </w:rPr>
        <w:t xml:space="preserve">, </w:t>
      </w:r>
      <w:proofErr w:type="spellStart"/>
      <w:r w:rsidRPr="00E76FA0">
        <w:rPr>
          <w:rFonts w:ascii="Times New Roman" w:eastAsia="Times New Roman" w:hAnsi="Times New Roman" w:cs="Times New Roman"/>
          <w:sz w:val="24"/>
          <w:szCs w:val="24"/>
        </w:rPr>
        <w:t>ambele</w:t>
      </w:r>
      <w:proofErr w:type="spellEnd"/>
      <w:r w:rsidRPr="00E76FA0">
        <w:rPr>
          <w:rFonts w:ascii="Times New Roman" w:eastAsia="Times New Roman" w:hAnsi="Times New Roman" w:cs="Times New Roman"/>
          <w:sz w:val="24"/>
          <w:szCs w:val="24"/>
        </w:rPr>
        <w:t xml:space="preserve"> </w:t>
      </w:r>
      <w:proofErr w:type="spellStart"/>
      <w:r w:rsidRPr="00E76FA0">
        <w:rPr>
          <w:rFonts w:ascii="Times New Roman" w:eastAsia="Times New Roman" w:hAnsi="Times New Roman" w:cs="Times New Roman"/>
          <w:sz w:val="24"/>
          <w:szCs w:val="24"/>
        </w:rPr>
        <w:t>redistribuite</w:t>
      </w:r>
      <w:proofErr w:type="spellEnd"/>
      <w:r w:rsidRPr="00E76FA0">
        <w:rPr>
          <w:rFonts w:ascii="Times New Roman" w:eastAsia="Times New Roman" w:hAnsi="Times New Roman" w:cs="Times New Roman"/>
          <w:sz w:val="24"/>
          <w:szCs w:val="24"/>
        </w:rPr>
        <w:t xml:space="preserve"> </w:t>
      </w:r>
      <w:proofErr w:type="spellStart"/>
      <w:r w:rsidRPr="00E76FA0">
        <w:rPr>
          <w:rFonts w:ascii="Times New Roman" w:eastAsia="Times New Roman" w:hAnsi="Times New Roman" w:cs="Times New Roman"/>
          <w:sz w:val="24"/>
          <w:szCs w:val="24"/>
        </w:rPr>
        <w:t>în</w:t>
      </w:r>
      <w:proofErr w:type="spellEnd"/>
      <w:r w:rsidRPr="00E76FA0">
        <w:rPr>
          <w:rFonts w:ascii="Times New Roman" w:eastAsia="Times New Roman" w:hAnsi="Times New Roman" w:cs="Times New Roman"/>
          <w:sz w:val="24"/>
          <w:szCs w:val="24"/>
        </w:rPr>
        <w:t xml:space="preserve"> </w:t>
      </w:r>
      <w:proofErr w:type="spellStart"/>
      <w:r w:rsidRPr="00E76FA0">
        <w:rPr>
          <w:rFonts w:ascii="Times New Roman" w:eastAsia="Times New Roman" w:hAnsi="Times New Roman" w:cs="Times New Roman"/>
          <w:sz w:val="24"/>
          <w:szCs w:val="24"/>
        </w:rPr>
        <w:t>cadrul</w:t>
      </w:r>
      <w:proofErr w:type="spellEnd"/>
      <w:r w:rsidRPr="00E76FA0">
        <w:rPr>
          <w:rFonts w:ascii="Times New Roman" w:eastAsia="Times New Roman" w:hAnsi="Times New Roman" w:cs="Times New Roman"/>
          <w:sz w:val="24"/>
          <w:szCs w:val="24"/>
        </w:rPr>
        <w:t xml:space="preserve"> </w:t>
      </w:r>
      <w:proofErr w:type="spellStart"/>
      <w:r w:rsidRPr="00E76FA0">
        <w:rPr>
          <w:rFonts w:ascii="Times New Roman" w:eastAsia="Times New Roman" w:hAnsi="Times New Roman" w:cs="Times New Roman"/>
          <w:sz w:val="24"/>
          <w:szCs w:val="24"/>
        </w:rPr>
        <w:t>Compartimentului</w:t>
      </w:r>
      <w:proofErr w:type="spellEnd"/>
      <w:r w:rsidRPr="00E76FA0">
        <w:rPr>
          <w:rFonts w:ascii="Times New Roman" w:eastAsia="Times New Roman" w:hAnsi="Times New Roman" w:cs="Times New Roman"/>
          <w:sz w:val="24"/>
          <w:szCs w:val="24"/>
        </w:rPr>
        <w:t xml:space="preserve"> Zoologic.</w:t>
      </w:r>
    </w:p>
    <w:p w14:paraId="39CE8309" w14:textId="77777777" w:rsidR="00E76FA0" w:rsidRPr="00E76FA0" w:rsidRDefault="00E76FA0" w:rsidP="00E76FA0">
      <w:pPr>
        <w:spacing w:after="0" w:line="276" w:lineRule="auto"/>
        <w:ind w:left="720"/>
        <w:jc w:val="both"/>
        <w:rPr>
          <w:rFonts w:ascii="Times New Roman" w:eastAsia="Times New Roman" w:hAnsi="Times New Roman" w:cs="Times New Roman"/>
          <w:sz w:val="24"/>
          <w:szCs w:val="24"/>
        </w:rPr>
      </w:pPr>
    </w:p>
    <w:p w14:paraId="2C4FCADE" w14:textId="34712B6E" w:rsidR="00A11170" w:rsidRPr="002E59B5" w:rsidRDefault="00A11170" w:rsidP="00A11170">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 Structura organizatorică finală (Propunere Stat de Funcții și Organigramă)</w:t>
      </w:r>
    </w:p>
    <w:p w14:paraId="0C2683B6" w14:textId="77777777" w:rsidR="00A11170" w:rsidRDefault="00A11170" w:rsidP="00A1117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urma modificărilor și redistribuirilor menționate la pct. 2.1, noua structură organizatorică propusă se prezintă astfel:</w:t>
      </w:r>
    </w:p>
    <w:p w14:paraId="22D39A3B" w14:textId="0D965B67" w:rsidR="00640C8A" w:rsidRPr="00640C8A" w:rsidRDefault="00640C8A" w:rsidP="00640C8A">
      <w:pPr>
        <w:pStyle w:val="ListParagraph"/>
        <w:numPr>
          <w:ilvl w:val="0"/>
          <w:numId w:val="16"/>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Conducerea:</w:t>
      </w:r>
    </w:p>
    <w:p w14:paraId="34287EEC" w14:textId="3D158723" w:rsidR="00640C8A" w:rsidRDefault="00640C8A" w:rsidP="00640C8A">
      <w:pPr>
        <w:pStyle w:val="ListParagraph"/>
        <w:numPr>
          <w:ilvl w:val="1"/>
          <w:numId w:val="16"/>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Director (ordonator terțiar de credite);</w:t>
      </w:r>
    </w:p>
    <w:p w14:paraId="10385205" w14:textId="44D97ADA" w:rsidR="00640C8A" w:rsidRDefault="00640C8A" w:rsidP="00640C8A">
      <w:pPr>
        <w:pStyle w:val="ListParagraph"/>
        <w:numPr>
          <w:ilvl w:val="1"/>
          <w:numId w:val="16"/>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Director adjunct 1;</w:t>
      </w:r>
    </w:p>
    <w:p w14:paraId="5AEA352A" w14:textId="051E7F71" w:rsidR="00F449A6" w:rsidRPr="00E76FA0" w:rsidRDefault="00640C8A" w:rsidP="00B330B6">
      <w:pPr>
        <w:pStyle w:val="ListParagraph"/>
        <w:numPr>
          <w:ilvl w:val="1"/>
          <w:numId w:val="16"/>
        </w:numPr>
        <w:spacing w:after="0" w:line="276" w:lineRule="auto"/>
        <w:jc w:val="both"/>
        <w:rPr>
          <w:rFonts w:ascii="Times New Roman" w:eastAsia="Times New Roman" w:hAnsi="Times New Roman" w:cs="Times New Roman"/>
          <w:sz w:val="24"/>
          <w:szCs w:val="24"/>
        </w:rPr>
      </w:pPr>
      <w:r w:rsidRPr="00E76FA0">
        <w:rPr>
          <w:rFonts w:ascii="Times New Roman" w:eastAsia="Times New Roman" w:hAnsi="Times New Roman" w:cs="Times New Roman"/>
          <w:sz w:val="24"/>
          <w:szCs w:val="24"/>
        </w:rPr>
        <w:t>Director adjunct 2;</w:t>
      </w:r>
    </w:p>
    <w:p w14:paraId="2531F0FB" w14:textId="0BB66952" w:rsidR="00640C8A" w:rsidRDefault="00640C8A" w:rsidP="00640C8A">
      <w:pPr>
        <w:pStyle w:val="ListParagraph"/>
        <w:numPr>
          <w:ilvl w:val="0"/>
          <w:numId w:val="16"/>
        </w:num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Structuri în subordine:</w:t>
      </w:r>
    </w:p>
    <w:p w14:paraId="57E51760" w14:textId="7B4412FC" w:rsidR="00640C8A" w:rsidRPr="00D44582" w:rsidRDefault="00640C8A" w:rsidP="00640C8A">
      <w:pPr>
        <w:spacing w:after="0" w:line="276"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u w:val="single"/>
        </w:rPr>
        <w:t>Structură în subordinea directă a Directorului:</w:t>
      </w:r>
    </w:p>
    <w:p w14:paraId="3C97A786" w14:textId="77777777" w:rsidR="00A11170" w:rsidRPr="00640C8A" w:rsidRDefault="00A11170" w:rsidP="00640C8A">
      <w:pPr>
        <w:pStyle w:val="ListParagraph"/>
        <w:numPr>
          <w:ilvl w:val="0"/>
          <w:numId w:val="17"/>
        </w:num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Compartiment Comunicare, Educație și Secretariat</w:t>
      </w:r>
    </w:p>
    <w:p w14:paraId="2A9C21FD" w14:textId="13F53D08" w:rsidR="00F449A6" w:rsidRPr="00E76FA0" w:rsidRDefault="00A11170" w:rsidP="00950B5C">
      <w:pPr>
        <w:numPr>
          <w:ilvl w:val="2"/>
          <w:numId w:val="14"/>
        </w:numPr>
        <w:spacing w:after="0" w:line="276" w:lineRule="auto"/>
        <w:jc w:val="both"/>
        <w:rPr>
          <w:rFonts w:ascii="Times New Roman" w:eastAsia="Times New Roman" w:hAnsi="Times New Roman" w:cs="Times New Roman"/>
          <w:sz w:val="24"/>
          <w:szCs w:val="24"/>
        </w:rPr>
      </w:pPr>
      <w:r w:rsidRPr="00E76FA0">
        <w:rPr>
          <w:rFonts w:ascii="Times New Roman" w:eastAsia="Times New Roman" w:hAnsi="Times New Roman" w:cs="Times New Roman"/>
          <w:sz w:val="24"/>
          <w:szCs w:val="24"/>
        </w:rPr>
        <w:t xml:space="preserve">Total structură: 0 + 3 posturi de execuție </w:t>
      </w:r>
    </w:p>
    <w:p w14:paraId="707EF1B7" w14:textId="19A61012" w:rsidR="00640C8A" w:rsidRPr="00D44582" w:rsidRDefault="00640C8A" w:rsidP="00640C8A">
      <w:pPr>
        <w:spacing w:after="0"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Structuri coordonate direct de Director adjunct 1:</w:t>
      </w:r>
    </w:p>
    <w:p w14:paraId="6EDEDC6D" w14:textId="2E4ADD3A" w:rsidR="00640C8A" w:rsidRPr="00D44582" w:rsidRDefault="00640C8A" w:rsidP="00205D6E">
      <w:pPr>
        <w:numPr>
          <w:ilvl w:val="2"/>
          <w:numId w:val="14"/>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structură: 1 director adjunct + 18 posturi (din care 1 șef serviciu + 17 posturi de execuție)</w:t>
      </w:r>
    </w:p>
    <w:p w14:paraId="2D686B19" w14:textId="1E7C720D" w:rsidR="00A11170" w:rsidRPr="00640C8A" w:rsidRDefault="00A11170" w:rsidP="00640C8A">
      <w:pPr>
        <w:pStyle w:val="ListParagraph"/>
        <w:numPr>
          <w:ilvl w:val="0"/>
          <w:numId w:val="17"/>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Serviciul Financiar-Contabil și Resurse Umane</w:t>
      </w:r>
      <w:r>
        <w:rPr>
          <w:rFonts w:ascii="Times New Roman" w:eastAsia="Times New Roman" w:hAnsi="Times New Roman" w:cs="Times New Roman"/>
          <w:sz w:val="24"/>
          <w:szCs w:val="24"/>
        </w:rPr>
        <w:t xml:space="preserve"> (Total: 1 șef serviciu + 9 posturi de execuție)</w:t>
      </w:r>
    </w:p>
    <w:p w14:paraId="19E1565B" w14:textId="48A9965F" w:rsidR="00A11170" w:rsidRPr="003E75B2" w:rsidRDefault="00A11170" w:rsidP="00A11170">
      <w:pPr>
        <w:numPr>
          <w:ilvl w:val="3"/>
          <w:numId w:val="14"/>
        </w:numPr>
        <w:tabs>
          <w:tab w:val="num" w:pos="288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Compartiment Financiar-Contabil</w:t>
      </w:r>
      <w:r>
        <w:rPr>
          <w:rFonts w:ascii="Times New Roman" w:eastAsia="Times New Roman" w:hAnsi="Times New Roman" w:cs="Times New Roman"/>
          <w:sz w:val="24"/>
          <w:szCs w:val="24"/>
        </w:rPr>
        <w:t>: 0 + 7 posturi de execuție;</w:t>
      </w:r>
    </w:p>
    <w:p w14:paraId="74BAA457" w14:textId="1260C591" w:rsidR="00A11170" w:rsidRPr="003E75B2" w:rsidRDefault="00A11170" w:rsidP="00A11170">
      <w:pPr>
        <w:numPr>
          <w:ilvl w:val="3"/>
          <w:numId w:val="14"/>
        </w:numPr>
        <w:tabs>
          <w:tab w:val="num" w:pos="288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Compartiment Resurse Umane</w:t>
      </w:r>
      <w:r>
        <w:rPr>
          <w:rFonts w:ascii="Times New Roman" w:eastAsia="Times New Roman" w:hAnsi="Times New Roman" w:cs="Times New Roman"/>
          <w:sz w:val="24"/>
          <w:szCs w:val="24"/>
        </w:rPr>
        <w:t>: 0 + 2 posturi de execuție.</w:t>
      </w:r>
    </w:p>
    <w:p w14:paraId="373FA228" w14:textId="51FA1D8D" w:rsidR="00A11170" w:rsidRPr="00640C8A" w:rsidRDefault="00A11170" w:rsidP="00640C8A">
      <w:pPr>
        <w:pStyle w:val="ListParagraph"/>
        <w:numPr>
          <w:ilvl w:val="0"/>
          <w:numId w:val="17"/>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Compartiment Achiziții Publice</w:t>
      </w:r>
      <w:r>
        <w:rPr>
          <w:rFonts w:ascii="Times New Roman" w:eastAsia="Times New Roman" w:hAnsi="Times New Roman" w:cs="Times New Roman"/>
          <w:sz w:val="24"/>
          <w:szCs w:val="24"/>
        </w:rPr>
        <w:t>: 0 + 1 post de execuție;</w:t>
      </w:r>
    </w:p>
    <w:p w14:paraId="1A93C512" w14:textId="1C7D0358" w:rsidR="00F449A6" w:rsidRPr="00E76FA0" w:rsidRDefault="00A11170" w:rsidP="00A67172">
      <w:pPr>
        <w:pStyle w:val="ListParagraph"/>
        <w:numPr>
          <w:ilvl w:val="0"/>
          <w:numId w:val="17"/>
        </w:numPr>
        <w:spacing w:after="0" w:line="276" w:lineRule="auto"/>
        <w:jc w:val="both"/>
        <w:rPr>
          <w:rFonts w:ascii="Times New Roman" w:eastAsia="Times New Roman" w:hAnsi="Times New Roman" w:cs="Times New Roman"/>
          <w:sz w:val="24"/>
          <w:szCs w:val="24"/>
        </w:rPr>
      </w:pPr>
      <w:r w:rsidRPr="00E76FA0">
        <w:rPr>
          <w:rFonts w:ascii="Times New Roman" w:eastAsia="Times New Roman" w:hAnsi="Times New Roman" w:cs="Times New Roman"/>
          <w:b/>
          <w:bCs/>
          <w:sz w:val="24"/>
          <w:szCs w:val="24"/>
        </w:rPr>
        <w:t>Compartiment Administrativ</w:t>
      </w:r>
      <w:r w:rsidRPr="00E76FA0">
        <w:rPr>
          <w:rFonts w:ascii="Times New Roman" w:eastAsia="Times New Roman" w:hAnsi="Times New Roman" w:cs="Times New Roman"/>
          <w:sz w:val="24"/>
          <w:szCs w:val="24"/>
        </w:rPr>
        <w:t xml:space="preserve">: 0 + 7 </w:t>
      </w:r>
      <w:proofErr w:type="spellStart"/>
      <w:r w:rsidRPr="00E76FA0">
        <w:rPr>
          <w:rFonts w:ascii="Times New Roman" w:eastAsia="Times New Roman" w:hAnsi="Times New Roman" w:cs="Times New Roman"/>
          <w:sz w:val="24"/>
          <w:szCs w:val="24"/>
        </w:rPr>
        <w:t>posturi</w:t>
      </w:r>
      <w:proofErr w:type="spellEnd"/>
      <w:r w:rsidRPr="00E76FA0">
        <w:rPr>
          <w:rFonts w:ascii="Times New Roman" w:eastAsia="Times New Roman" w:hAnsi="Times New Roman" w:cs="Times New Roman"/>
          <w:sz w:val="24"/>
          <w:szCs w:val="24"/>
        </w:rPr>
        <w:t xml:space="preserve"> de </w:t>
      </w:r>
      <w:proofErr w:type="spellStart"/>
      <w:r w:rsidRPr="00E76FA0">
        <w:rPr>
          <w:rFonts w:ascii="Times New Roman" w:eastAsia="Times New Roman" w:hAnsi="Times New Roman" w:cs="Times New Roman"/>
          <w:sz w:val="24"/>
          <w:szCs w:val="24"/>
        </w:rPr>
        <w:t>execuție</w:t>
      </w:r>
      <w:proofErr w:type="spellEnd"/>
      <w:r w:rsidRPr="00E76FA0">
        <w:rPr>
          <w:rFonts w:ascii="Times New Roman" w:eastAsia="Times New Roman" w:hAnsi="Times New Roman" w:cs="Times New Roman"/>
          <w:sz w:val="24"/>
          <w:szCs w:val="24"/>
        </w:rPr>
        <w:t>.</w:t>
      </w:r>
    </w:p>
    <w:p w14:paraId="34FFC1C4" w14:textId="0A596621" w:rsidR="00640C8A" w:rsidRPr="00D44582" w:rsidRDefault="00640C8A" w:rsidP="00640C8A">
      <w:pPr>
        <w:spacing w:after="0"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Structuri coordonate direct de Director adjunct 2:</w:t>
      </w:r>
    </w:p>
    <w:p w14:paraId="5E521CF9" w14:textId="62E11087" w:rsidR="00DB67FA" w:rsidRPr="00F449A6" w:rsidRDefault="00DB67FA" w:rsidP="0003136E">
      <w:pPr>
        <w:numPr>
          <w:ilvl w:val="2"/>
          <w:numId w:val="14"/>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structură: 1 director adjunct + 29 posturi de execuție</w:t>
      </w:r>
    </w:p>
    <w:p w14:paraId="1F9A036C" w14:textId="2D2BB63A" w:rsidR="00DB67FA" w:rsidRDefault="00A11170" w:rsidP="00DB67FA">
      <w:pPr>
        <w:pStyle w:val="ListParagraph"/>
        <w:numPr>
          <w:ilvl w:val="0"/>
          <w:numId w:val="18"/>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Compartiment Zoologic: 0 + 28 posturi de execuție;</w:t>
      </w:r>
    </w:p>
    <w:p w14:paraId="4B2CD737" w14:textId="4EEA7F01" w:rsidR="00A11170" w:rsidRPr="00DB67FA" w:rsidRDefault="00A11170" w:rsidP="00DB67FA">
      <w:pPr>
        <w:pStyle w:val="ListParagraph"/>
        <w:numPr>
          <w:ilvl w:val="0"/>
          <w:numId w:val="18"/>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Compartiment Securitate și Prevenire: 0 + 1 post de execuție.</w:t>
      </w:r>
    </w:p>
    <w:p w14:paraId="1EEA200C" w14:textId="10F1DC56" w:rsidR="00D056BF" w:rsidRPr="003E75B2" w:rsidRDefault="003E75B2">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o-RO"/>
        </w:rPr>
        <w:lastRenderedPageBreak/>
        <w:t>T</w:t>
      </w:r>
      <w:proofErr w:type="spellStart"/>
      <w:r>
        <w:rPr>
          <w:rFonts w:ascii="Times New Roman" w:eastAsia="Times New Roman" w:hAnsi="Times New Roman" w:cs="Times New Roman"/>
          <w:sz w:val="24"/>
          <w:szCs w:val="24"/>
        </w:rPr>
        <w:t>oate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modificările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menționate</w:t>
      </w:r>
      <w:proofErr w:type="spellEnd"/>
      <w:r>
        <w:rPr>
          <w:rFonts w:ascii="Times New Roman" w:eastAsia="Times New Roman" w:hAnsi="Times New Roman" w:cs="Times New Roman"/>
          <w:sz w:val="24"/>
          <w:szCs w:val="24"/>
        </w:rPr>
        <w:t xml:space="preserve"> se regăsesc în Organigrama Administrației Grădinii Zoologice și a Platoului Cornești (Anexa nr. 1), în Statul de funcții (Anexa nr. 2), în Regulamentul de Organizare și Funcționare (Anexa nr. 3), în Modelul Contractului de voluntariat (Anexa nr. 4) și în Categoriile de venituri și natura cheltuielilor (Anexa nr. 5).</w:t>
      </w:r>
    </w:p>
    <w:p w14:paraId="16DC30EC" w14:textId="77777777" w:rsidR="00D056BF" w:rsidRPr="002E59B5" w:rsidRDefault="00D056BF">
      <w:pPr>
        <w:spacing w:after="0" w:line="276" w:lineRule="auto"/>
        <w:jc w:val="both"/>
        <w:rPr>
          <w:rFonts w:ascii="Times New Roman" w:eastAsia="Times New Roman" w:hAnsi="Times New Roman" w:cs="Times New Roman"/>
          <w:sz w:val="24"/>
          <w:szCs w:val="24"/>
        </w:rPr>
      </w:pPr>
    </w:p>
    <w:p w14:paraId="184D88EE" w14:textId="77777777" w:rsidR="001A6627" w:rsidRPr="002E59B5" w:rsidRDefault="001A6627" w:rsidP="001A6627">
      <w:pPr>
        <w:numPr>
          <w:ilvl w:val="0"/>
          <w:numId w:val="4"/>
        </w:numPr>
        <w:spacing w:after="0" w:line="276" w:lineRule="auto"/>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Concluzii și propuneri</w:t>
      </w:r>
    </w:p>
    <w:p w14:paraId="718AD8F7" w14:textId="77777777" w:rsidR="004449BB" w:rsidRPr="002E59B5" w:rsidRDefault="004449BB" w:rsidP="004449B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prin aplicarea algoritmului de determinare statuat de legiuitor și reconfigurarea structurilor funcționale ale instituției, se menține numărul total de 53 de posturi (din care 4 funcții de conducere și 49 funcții de execuție), asigurându-se totodată încadrarea strictă în procentul maxim alocat funcțiilor de conducere la nivelul ordonatorului principal de credite și respectarea riguroasă a normativelor legale privind constituirea structurilor interne.</w:t>
      </w:r>
    </w:p>
    <w:p w14:paraId="76B27902" w14:textId="77777777" w:rsidR="004449BB" w:rsidRPr="002E59B5" w:rsidRDefault="004449BB" w:rsidP="004449BB">
      <w:pPr>
        <w:spacing w:after="0" w:line="276" w:lineRule="auto"/>
        <w:jc w:val="both"/>
        <w:rPr>
          <w:rFonts w:ascii="Times New Roman" w:eastAsia="Times New Roman" w:hAnsi="Times New Roman" w:cs="Times New Roman"/>
          <w:sz w:val="24"/>
          <w:szCs w:val="24"/>
        </w:rPr>
      </w:pPr>
    </w:p>
    <w:p w14:paraId="37D9368A" w14:textId="77777777" w:rsidR="004449BB" w:rsidRPr="002E59B5" w:rsidRDefault="004449BB" w:rsidP="004449B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 urmare, supunem spre analiză și aprobare Consiliului Local:</w:t>
      </w:r>
    </w:p>
    <w:p w14:paraId="230E2CDE" w14:textId="77777777" w:rsidR="004449BB" w:rsidRPr="002E59B5" w:rsidRDefault="004449BB" w:rsidP="004449BB">
      <w:pPr>
        <w:pStyle w:val="ListParagraph"/>
        <w:numPr>
          <w:ilvl w:val="0"/>
          <w:numId w:val="1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Reorganizarea Administrației Grădinii Zoologice și a Platoului Cornești din subordinea Consiliului Local Târgu Mureș, instituție publică de interes local cu personalitate juridică;</w:t>
      </w:r>
    </w:p>
    <w:p w14:paraId="71DC073A" w14:textId="77777777" w:rsidR="004449BB" w:rsidRPr="002E59B5" w:rsidRDefault="004449BB" w:rsidP="004449BB">
      <w:pPr>
        <w:pStyle w:val="ListParagraph"/>
        <w:numPr>
          <w:ilvl w:val="0"/>
          <w:numId w:val="1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Aprobarea Organigramei, a numărului de personal și a Statului de funcții ale instituției, în noua formulă reconfigurată;</w:t>
      </w:r>
    </w:p>
    <w:p w14:paraId="210E4052" w14:textId="77777777" w:rsidR="004449BB" w:rsidRPr="002E59B5" w:rsidRDefault="004449BB" w:rsidP="004449BB">
      <w:pPr>
        <w:pStyle w:val="ListParagraph"/>
        <w:numPr>
          <w:ilvl w:val="0"/>
          <w:numId w:val="1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Modificarea corespunzătoare a Regulamentului de Organizare și Funcționare (ROF) al instituției</w:t>
      </w:r>
      <w:r>
        <w:rPr>
          <w:rFonts w:ascii="Times New Roman" w:eastAsia="Times New Roman" w:hAnsi="Times New Roman" w:cs="Times New Roman"/>
          <w:color w:val="FF0000"/>
          <w:sz w:val="24"/>
          <w:szCs w:val="24"/>
        </w:rPr>
        <w:t>;</w:t>
      </w:r>
    </w:p>
    <w:p w14:paraId="3AC65432" w14:textId="77777777" w:rsidR="00D056BF" w:rsidRPr="00F37D66" w:rsidRDefault="00000000">
      <w:pPr>
        <w:pStyle w:val="ListParagraph"/>
        <w:numPr>
          <w:ilvl w:val="0"/>
          <w:numId w:val="1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Aprobarea Modelului Contractului de voluntariat (Anexa nr. 4);</w:t>
      </w:r>
    </w:p>
    <w:p w14:paraId="6598C3CD" w14:textId="77777777" w:rsidR="00D056BF" w:rsidRPr="00F37D66" w:rsidRDefault="00000000">
      <w:pPr>
        <w:pStyle w:val="ListParagraph"/>
        <w:numPr>
          <w:ilvl w:val="0"/>
          <w:numId w:val="1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Aprobarea categoriilor de venituri și a naturii cheltuielilor (Anexa nr. 5);</w:t>
      </w:r>
    </w:p>
    <w:p w14:paraId="309C6DCF" w14:textId="77777777" w:rsidR="00D056BF" w:rsidRPr="00F37D66" w:rsidRDefault="00000000">
      <w:pPr>
        <w:pStyle w:val="ListParagraph"/>
        <w:numPr>
          <w:ilvl w:val="0"/>
          <w:numId w:val="1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activității de audit public intern de către organul ierarhic superior, prin structura de audit public intern existentă la nivelul acestuia.</w:t>
      </w:r>
    </w:p>
    <w:p w14:paraId="7C2D6BF9" w14:textId="77777777" w:rsidR="00E271EB" w:rsidRPr="002E59B5" w:rsidRDefault="00E271EB" w:rsidP="001A6627">
      <w:pPr>
        <w:spacing w:after="0" w:line="276" w:lineRule="auto"/>
        <w:jc w:val="both"/>
        <w:rPr>
          <w:rFonts w:ascii="Times New Roman" w:eastAsia="Times New Roman" w:hAnsi="Times New Roman" w:cs="Times New Roman"/>
          <w:sz w:val="24"/>
          <w:szCs w:val="24"/>
          <w:lang w:val="ro-RO"/>
        </w:rPr>
      </w:pPr>
    </w:p>
    <w:p w14:paraId="75941E20" w14:textId="77777777" w:rsidR="00971B9E" w:rsidRPr="002E59B5" w:rsidRDefault="00971B9E" w:rsidP="00870BD1">
      <w:pPr>
        <w:spacing w:after="0" w:line="240" w:lineRule="auto"/>
        <w:jc w:val="center"/>
        <w:rPr>
          <w:rFonts w:ascii="Times New Roman" w:eastAsia="Times New Roman" w:hAnsi="Times New Roman" w:cs="Times New Roman"/>
          <w:b/>
          <w:bCs/>
          <w:sz w:val="24"/>
          <w:szCs w:val="24"/>
          <w:lang w:val="ro-RO"/>
        </w:rPr>
      </w:pPr>
    </w:p>
    <w:p w14:paraId="4E549667" w14:textId="77777777" w:rsidR="00971B9E" w:rsidRPr="002E59B5" w:rsidRDefault="00971B9E" w:rsidP="00870BD1">
      <w:pPr>
        <w:spacing w:after="0" w:line="240" w:lineRule="auto"/>
        <w:jc w:val="center"/>
        <w:rPr>
          <w:rFonts w:ascii="Times New Roman" w:eastAsia="Times New Roman" w:hAnsi="Times New Roman" w:cs="Times New Roman"/>
          <w:b/>
          <w:bCs/>
          <w:sz w:val="24"/>
          <w:szCs w:val="24"/>
          <w:lang w:val="ro-RO"/>
        </w:rPr>
      </w:pPr>
    </w:p>
    <w:p w14:paraId="1E1AD319" w14:textId="77777777" w:rsidR="008A7EE7" w:rsidRPr="002E59B5" w:rsidRDefault="008A7EE7" w:rsidP="00870BD1">
      <w:pPr>
        <w:spacing w:after="0" w:line="240" w:lineRule="auto"/>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DIRECTOR A.G.Z.P.C.</w:t>
      </w:r>
    </w:p>
    <w:p w14:paraId="06212C38" w14:textId="77777777" w:rsidR="00323305" w:rsidRPr="002E59B5" w:rsidRDefault="008A7EE7" w:rsidP="00870BD1">
      <w:pPr>
        <w:spacing w:after="0" w:line="240" w:lineRule="auto"/>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Szánthó János Csaba</w:t>
      </w:r>
    </w:p>
    <w:p w14:paraId="41AA146B" w14:textId="77777777" w:rsidR="001A6627" w:rsidRPr="002E59B5" w:rsidRDefault="001A6627" w:rsidP="00870BD1">
      <w:pPr>
        <w:spacing w:after="0" w:line="240" w:lineRule="auto"/>
        <w:jc w:val="center"/>
        <w:rPr>
          <w:rFonts w:ascii="Times New Roman" w:eastAsia="Times New Roman" w:hAnsi="Times New Roman" w:cs="Times New Roman"/>
          <w:b/>
          <w:bCs/>
          <w:sz w:val="24"/>
          <w:szCs w:val="24"/>
          <w:lang w:val="ro-RO"/>
        </w:rPr>
      </w:pPr>
    </w:p>
    <w:p w14:paraId="726EB618" w14:textId="77777777" w:rsidR="00971B9E" w:rsidRPr="002E59B5" w:rsidRDefault="00971B9E" w:rsidP="00870BD1">
      <w:pPr>
        <w:spacing w:after="0" w:line="240" w:lineRule="auto"/>
        <w:jc w:val="center"/>
        <w:rPr>
          <w:rFonts w:ascii="Times New Roman" w:eastAsia="Times New Roman" w:hAnsi="Times New Roman" w:cs="Times New Roman"/>
          <w:b/>
          <w:bCs/>
          <w:sz w:val="24"/>
          <w:szCs w:val="24"/>
          <w:lang w:val="ro-RO"/>
        </w:rPr>
      </w:pPr>
    </w:p>
    <w:p w14:paraId="1C4C9DAC" w14:textId="77777777" w:rsidR="00971B9E" w:rsidRPr="002E59B5" w:rsidRDefault="00971B9E" w:rsidP="00870BD1">
      <w:pPr>
        <w:spacing w:after="0" w:line="240" w:lineRule="auto"/>
        <w:jc w:val="center"/>
        <w:rPr>
          <w:rFonts w:ascii="Times New Roman" w:eastAsia="Times New Roman" w:hAnsi="Times New Roman" w:cs="Times New Roman"/>
          <w:b/>
          <w:bCs/>
          <w:sz w:val="24"/>
          <w:szCs w:val="24"/>
          <w:lang w:val="ro-RO"/>
        </w:rPr>
      </w:pPr>
    </w:p>
    <w:p w14:paraId="424998FD" w14:textId="77777777" w:rsidR="00971B9E" w:rsidRPr="002E59B5" w:rsidRDefault="00971B9E" w:rsidP="00870BD1">
      <w:pPr>
        <w:spacing w:after="0" w:line="240" w:lineRule="auto"/>
        <w:jc w:val="center"/>
        <w:rPr>
          <w:rFonts w:ascii="Times New Roman" w:eastAsia="Times New Roman" w:hAnsi="Times New Roman" w:cs="Times New Roman"/>
          <w:b/>
          <w:bCs/>
          <w:sz w:val="24"/>
          <w:szCs w:val="24"/>
          <w:lang w:val="ro-RO"/>
        </w:rPr>
      </w:pPr>
    </w:p>
    <w:p w14:paraId="1C7F0305" w14:textId="35AE2817" w:rsidR="00D056BF" w:rsidRPr="00F37D66" w:rsidRDefault="00F37D66">
      <w:pPr>
        <w:spacing w:after="0" w:line="240" w:lineRule="auto"/>
        <w:ind w:left="3600"/>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color w:val="FF0000"/>
          <w:sz w:val="24"/>
          <w:szCs w:val="24"/>
          <w:lang w:val="ro-RO"/>
        </w:rPr>
        <w:t xml:space="preserve">            </w:t>
      </w:r>
      <w:r>
        <w:rPr>
          <w:rFonts w:ascii="Times New Roman" w:eastAsia="Times New Roman" w:hAnsi="Times New Roman" w:cs="Times New Roman"/>
          <w:b/>
          <w:bCs/>
          <w:sz w:val="24"/>
          <w:szCs w:val="24"/>
          <w:lang w:val="ro-RO"/>
        </w:rPr>
        <w:t>Aviz favorabil,</w:t>
      </w:r>
    </w:p>
    <w:p w14:paraId="4FA399E0" w14:textId="77777777" w:rsidR="00971B9E" w:rsidRPr="00F37D66" w:rsidRDefault="00971B9E" w:rsidP="00971B9E">
      <w:pPr>
        <w:spacing w:after="0" w:line="240" w:lineRule="auto"/>
        <w:ind w:left="3600"/>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Sindicatul Forum al salariaților din Administrația </w:t>
      </w:r>
    </w:p>
    <w:p w14:paraId="52531604" w14:textId="77777777" w:rsidR="00971B9E" w:rsidRPr="00F37D66" w:rsidRDefault="00971B9E" w:rsidP="00971B9E">
      <w:pPr>
        <w:spacing w:after="0" w:line="240" w:lineRule="auto"/>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w:t>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t xml:space="preserve"> Municipiului Târgu Mureș</w:t>
      </w:r>
    </w:p>
    <w:p w14:paraId="58808A04" w14:textId="77777777" w:rsidR="00971B9E" w:rsidRPr="00F37D66" w:rsidRDefault="00971B9E" w:rsidP="00971B9E">
      <w:pPr>
        <w:spacing w:after="0" w:line="240" w:lineRule="auto"/>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w:t>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t>Președinte</w:t>
      </w:r>
    </w:p>
    <w:p w14:paraId="422CF6F7" w14:textId="77777777" w:rsidR="00FA2C13" w:rsidRDefault="00971B9E" w:rsidP="00971B9E">
      <w:pPr>
        <w:spacing w:after="0" w:line="240" w:lineRule="auto"/>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w:t>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ab/>
        <w:t xml:space="preserve">   Teban Valentin Vasile</w:t>
      </w:r>
    </w:p>
    <w:p w14:paraId="1196FEAE" w14:textId="02F6114D" w:rsidR="00FA2C13" w:rsidRDefault="00971B9E" w:rsidP="00971B9E">
      <w:pPr>
        <w:spacing w:after="0" w:line="240" w:lineRule="auto"/>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w:t>
      </w:r>
    </w:p>
    <w:p w14:paraId="563BB13D" w14:textId="68B50544" w:rsidR="00971B9E" w:rsidRPr="00F37D66" w:rsidRDefault="00971B9E" w:rsidP="00971B9E">
      <w:pPr>
        <w:spacing w:after="0" w:line="240" w:lineRule="auto"/>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w:t>
      </w:r>
    </w:p>
    <w:p w14:paraId="22252936" w14:textId="77777777" w:rsidR="00F449A6" w:rsidRDefault="00F449A6" w:rsidP="00B14179">
      <w:pPr>
        <w:spacing w:after="0" w:line="240" w:lineRule="auto"/>
        <w:jc w:val="both"/>
        <w:rPr>
          <w:rFonts w:ascii="Times New Roman" w:eastAsia="Times New Roman" w:hAnsi="Times New Roman" w:cs="Times New Roman"/>
          <w:sz w:val="16"/>
          <w:szCs w:val="16"/>
          <w:lang w:val="ro-RO"/>
        </w:rPr>
      </w:pPr>
    </w:p>
    <w:p w14:paraId="5FDB9BBD" w14:textId="77777777" w:rsidR="00F449A6" w:rsidRDefault="00F449A6" w:rsidP="00B14179">
      <w:pPr>
        <w:spacing w:after="0" w:line="240" w:lineRule="auto"/>
        <w:jc w:val="both"/>
        <w:rPr>
          <w:rFonts w:ascii="Times New Roman" w:eastAsia="Times New Roman" w:hAnsi="Times New Roman" w:cs="Times New Roman"/>
          <w:sz w:val="16"/>
          <w:szCs w:val="16"/>
          <w:lang w:val="ro-RO"/>
        </w:rPr>
      </w:pPr>
    </w:p>
    <w:p w14:paraId="6B3971A0" w14:textId="6212D5C3" w:rsidR="00427602" w:rsidRPr="00350E75" w:rsidRDefault="00B14179" w:rsidP="00F449A6">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sz w:val="16"/>
          <w:szCs w:val="16"/>
          <w:lang w:val="ro-RO"/>
        </w:rPr>
        <w:t>*Actele administrative sunt hotărârile de Consiliu local care intră în vigoare şi produc efecte juridice după îndeplinirea condiţiilor prevăzute de art. 129, art. 139 din O.U.G. nr. 57/2019 privind Codul Administrativ</w:t>
      </w:r>
      <w:r>
        <w:rPr>
          <w:rFonts w:ascii="Times New Roman" w:eastAsia="Calibri" w:hAnsi="Times New Roman" w:cs="Times New Roman"/>
          <w:sz w:val="24"/>
          <w:szCs w:val="24"/>
          <w:lang w:val="ro-RO"/>
        </w:rPr>
        <w:t xml:space="preserve"> </w:t>
      </w:r>
      <w:r>
        <w:rPr>
          <w:rFonts w:ascii="Times New Roman" w:eastAsia="Times New Roman" w:hAnsi="Times New Roman" w:cs="Times New Roman"/>
          <w:sz w:val="16"/>
          <w:szCs w:val="16"/>
          <w:lang w:val="ro-RO" w:eastAsia="ro-RO" w:bidi="en-US"/>
        </w:rPr>
        <w:t>cu modificările şi completările ulterioare</w:t>
      </w:r>
      <w:r>
        <w:rPr>
          <w:rFonts w:ascii="Times New Roman" w:eastAsia="Calibri" w:hAnsi="Times New Roman" w:cs="Times New Roman"/>
          <w:sz w:val="24"/>
          <w:szCs w:val="24"/>
          <w:lang w:val="ro-RO"/>
        </w:rPr>
        <w:t xml:space="preserve">  </w:t>
      </w:r>
    </w:p>
    <w:sectPr w:rsidR="00427602" w:rsidRPr="00350E75" w:rsidSect="00FA2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8143D"/>
    <w:multiLevelType w:val="hybridMultilevel"/>
    <w:tmpl w:val="25B87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F4DC5"/>
    <w:multiLevelType w:val="hybridMultilevel"/>
    <w:tmpl w:val="931E91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0A4F4A"/>
    <w:multiLevelType w:val="multilevel"/>
    <w:tmpl w:val="2CC4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C6222"/>
    <w:multiLevelType w:val="multilevel"/>
    <w:tmpl w:val="24FE8318"/>
    <w:lvl w:ilvl="0">
      <w:start w:val="1"/>
      <w:numFmt w:val="bullet"/>
      <w:lvlText w:val=""/>
      <w:lvlJc w:val="left"/>
      <w:pPr>
        <w:tabs>
          <w:tab w:val="num" w:pos="720"/>
        </w:tabs>
        <w:ind w:left="720" w:hanging="360"/>
      </w:pPr>
      <w:rPr>
        <w:rFonts w:ascii="Symbol" w:hAnsi="Symbol" w:hint="default"/>
        <w:sz w:val="20"/>
      </w:rPr>
    </w:lvl>
    <w:lvl w:ilvl="1">
      <w:start w:val="3"/>
      <w:numFmt w:val="upperRoman"/>
      <w:lvlText w:val="%2."/>
      <w:lvlJc w:val="left"/>
      <w:pPr>
        <w:ind w:left="1800" w:hanging="72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41CF0"/>
    <w:multiLevelType w:val="hybridMultilevel"/>
    <w:tmpl w:val="7886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16A35"/>
    <w:multiLevelType w:val="multilevel"/>
    <w:tmpl w:val="6B5E6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Symbol" w:hAnsi="Symbo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0A0005"/>
    <w:multiLevelType w:val="multilevel"/>
    <w:tmpl w:val="F71E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E57C7A"/>
    <w:multiLevelType w:val="hybridMultilevel"/>
    <w:tmpl w:val="4C164FC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500E026F"/>
    <w:multiLevelType w:val="hybridMultilevel"/>
    <w:tmpl w:val="1B4EE44E"/>
    <w:lvl w:ilvl="0" w:tplc="DFD8FF5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0592596"/>
    <w:multiLevelType w:val="hybridMultilevel"/>
    <w:tmpl w:val="3D66EB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8F4011"/>
    <w:multiLevelType w:val="hybridMultilevel"/>
    <w:tmpl w:val="FD8A2F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F4C445A"/>
    <w:multiLevelType w:val="hybridMultilevel"/>
    <w:tmpl w:val="C29A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2E2DBC"/>
    <w:multiLevelType w:val="hybridMultilevel"/>
    <w:tmpl w:val="804C7FD6"/>
    <w:lvl w:ilvl="0" w:tplc="A8900D1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7ED45A3"/>
    <w:multiLevelType w:val="multilevel"/>
    <w:tmpl w:val="968CF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344C88"/>
    <w:multiLevelType w:val="hybridMultilevel"/>
    <w:tmpl w:val="9692E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116870"/>
    <w:multiLevelType w:val="hybridMultilevel"/>
    <w:tmpl w:val="B2E479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7A83AC2"/>
    <w:multiLevelType w:val="hybridMultilevel"/>
    <w:tmpl w:val="DADE2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ED7BAA"/>
    <w:multiLevelType w:val="multilevel"/>
    <w:tmpl w:val="FE302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418045">
    <w:abstractNumId w:val="8"/>
  </w:num>
  <w:num w:numId="2" w16cid:durableId="43675704">
    <w:abstractNumId w:val="12"/>
  </w:num>
  <w:num w:numId="3" w16cid:durableId="890731352">
    <w:abstractNumId w:val="17"/>
  </w:num>
  <w:num w:numId="4" w16cid:durableId="1733005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5846666">
    <w:abstractNumId w:val="3"/>
    <w:lvlOverride w:ilvl="0"/>
    <w:lvlOverride w:ilvl="1">
      <w:startOverride w:val="3"/>
    </w:lvlOverride>
    <w:lvlOverride w:ilvl="2"/>
    <w:lvlOverride w:ilvl="3"/>
    <w:lvlOverride w:ilvl="4"/>
    <w:lvlOverride w:ilvl="5"/>
    <w:lvlOverride w:ilvl="6"/>
    <w:lvlOverride w:ilvl="7"/>
    <w:lvlOverride w:ilvl="8"/>
  </w:num>
  <w:num w:numId="6" w16cid:durableId="2062245120">
    <w:abstractNumId w:val="4"/>
  </w:num>
  <w:num w:numId="7" w16cid:durableId="1452284821">
    <w:abstractNumId w:val="9"/>
  </w:num>
  <w:num w:numId="8" w16cid:durableId="476536694">
    <w:abstractNumId w:val="14"/>
  </w:num>
  <w:num w:numId="9" w16cid:durableId="793981784">
    <w:abstractNumId w:val="1"/>
  </w:num>
  <w:num w:numId="10" w16cid:durableId="1647930942">
    <w:abstractNumId w:val="6"/>
  </w:num>
  <w:num w:numId="11" w16cid:durableId="480003856">
    <w:abstractNumId w:val="13"/>
  </w:num>
  <w:num w:numId="12" w16cid:durableId="1041124599">
    <w:abstractNumId w:val="16"/>
  </w:num>
  <w:num w:numId="13" w16cid:durableId="1191721489">
    <w:abstractNumId w:val="11"/>
  </w:num>
  <w:num w:numId="14" w16cid:durableId="948852970">
    <w:abstractNumId w:val="5"/>
  </w:num>
  <w:num w:numId="15" w16cid:durableId="1227378360">
    <w:abstractNumId w:val="2"/>
  </w:num>
  <w:num w:numId="16" w16cid:durableId="280693606">
    <w:abstractNumId w:val="0"/>
  </w:num>
  <w:num w:numId="17" w16cid:durableId="2013989133">
    <w:abstractNumId w:val="15"/>
  </w:num>
  <w:num w:numId="18" w16cid:durableId="4090787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734"/>
    <w:rsid w:val="00047E16"/>
    <w:rsid w:val="00055A1C"/>
    <w:rsid w:val="000601E4"/>
    <w:rsid w:val="00094A66"/>
    <w:rsid w:val="000D2C7B"/>
    <w:rsid w:val="000D561B"/>
    <w:rsid w:val="000D596E"/>
    <w:rsid w:val="000E0CC2"/>
    <w:rsid w:val="000F62A3"/>
    <w:rsid w:val="00105734"/>
    <w:rsid w:val="0011049D"/>
    <w:rsid w:val="00114DA9"/>
    <w:rsid w:val="00131C90"/>
    <w:rsid w:val="0015014E"/>
    <w:rsid w:val="00155477"/>
    <w:rsid w:val="00166698"/>
    <w:rsid w:val="00177E72"/>
    <w:rsid w:val="0018049A"/>
    <w:rsid w:val="0018100C"/>
    <w:rsid w:val="001A6627"/>
    <w:rsid w:val="00227A0A"/>
    <w:rsid w:val="00242366"/>
    <w:rsid w:val="0025016C"/>
    <w:rsid w:val="00255968"/>
    <w:rsid w:val="00280013"/>
    <w:rsid w:val="00281E63"/>
    <w:rsid w:val="0028207F"/>
    <w:rsid w:val="002955FF"/>
    <w:rsid w:val="002A0600"/>
    <w:rsid w:val="002C62A1"/>
    <w:rsid w:val="002D372B"/>
    <w:rsid w:val="002E59B5"/>
    <w:rsid w:val="00310344"/>
    <w:rsid w:val="00323305"/>
    <w:rsid w:val="00325DA0"/>
    <w:rsid w:val="00332C15"/>
    <w:rsid w:val="00350E75"/>
    <w:rsid w:val="00375EB0"/>
    <w:rsid w:val="0038770B"/>
    <w:rsid w:val="003B2545"/>
    <w:rsid w:val="003C0814"/>
    <w:rsid w:val="003E75B2"/>
    <w:rsid w:val="003E77EE"/>
    <w:rsid w:val="00414131"/>
    <w:rsid w:val="00421949"/>
    <w:rsid w:val="00427602"/>
    <w:rsid w:val="004337AA"/>
    <w:rsid w:val="00435BA8"/>
    <w:rsid w:val="00441256"/>
    <w:rsid w:val="00444615"/>
    <w:rsid w:val="004449BB"/>
    <w:rsid w:val="00456EA7"/>
    <w:rsid w:val="00457300"/>
    <w:rsid w:val="00482C48"/>
    <w:rsid w:val="00495A88"/>
    <w:rsid w:val="00497234"/>
    <w:rsid w:val="004B17C8"/>
    <w:rsid w:val="004C7C24"/>
    <w:rsid w:val="004D6A6A"/>
    <w:rsid w:val="004F2A35"/>
    <w:rsid w:val="004F5C05"/>
    <w:rsid w:val="005034C7"/>
    <w:rsid w:val="00507324"/>
    <w:rsid w:val="00532009"/>
    <w:rsid w:val="00542F27"/>
    <w:rsid w:val="00556025"/>
    <w:rsid w:val="00564691"/>
    <w:rsid w:val="00570D4D"/>
    <w:rsid w:val="00593C60"/>
    <w:rsid w:val="005946FD"/>
    <w:rsid w:val="005A1E68"/>
    <w:rsid w:val="005A656A"/>
    <w:rsid w:val="005C637C"/>
    <w:rsid w:val="005D0598"/>
    <w:rsid w:val="005D2407"/>
    <w:rsid w:val="005E0447"/>
    <w:rsid w:val="005F2DDC"/>
    <w:rsid w:val="00600870"/>
    <w:rsid w:val="006037EA"/>
    <w:rsid w:val="00604DD8"/>
    <w:rsid w:val="00613C73"/>
    <w:rsid w:val="00640C8A"/>
    <w:rsid w:val="006732E8"/>
    <w:rsid w:val="00676F07"/>
    <w:rsid w:val="006830FE"/>
    <w:rsid w:val="00684ABD"/>
    <w:rsid w:val="006C7BB6"/>
    <w:rsid w:val="006D5E21"/>
    <w:rsid w:val="006D6289"/>
    <w:rsid w:val="007006B7"/>
    <w:rsid w:val="007169B4"/>
    <w:rsid w:val="00725102"/>
    <w:rsid w:val="00763831"/>
    <w:rsid w:val="00786CB0"/>
    <w:rsid w:val="007946B2"/>
    <w:rsid w:val="00795C36"/>
    <w:rsid w:val="007A53A7"/>
    <w:rsid w:val="007B3F4B"/>
    <w:rsid w:val="007B5D1B"/>
    <w:rsid w:val="007B7757"/>
    <w:rsid w:val="007D43DD"/>
    <w:rsid w:val="00810A43"/>
    <w:rsid w:val="00811AEB"/>
    <w:rsid w:val="0081410A"/>
    <w:rsid w:val="00832784"/>
    <w:rsid w:val="0083466E"/>
    <w:rsid w:val="00847F59"/>
    <w:rsid w:val="00850F10"/>
    <w:rsid w:val="00870BD1"/>
    <w:rsid w:val="0087283C"/>
    <w:rsid w:val="008963A5"/>
    <w:rsid w:val="008A7EE7"/>
    <w:rsid w:val="008B53F8"/>
    <w:rsid w:val="008E0374"/>
    <w:rsid w:val="00903FA5"/>
    <w:rsid w:val="00910A40"/>
    <w:rsid w:val="00920025"/>
    <w:rsid w:val="00971B9E"/>
    <w:rsid w:val="009834CD"/>
    <w:rsid w:val="009943CD"/>
    <w:rsid w:val="009B3878"/>
    <w:rsid w:val="009C795F"/>
    <w:rsid w:val="009C7B64"/>
    <w:rsid w:val="009D4BF2"/>
    <w:rsid w:val="009E7E27"/>
    <w:rsid w:val="009F012C"/>
    <w:rsid w:val="00A00EB4"/>
    <w:rsid w:val="00A014BC"/>
    <w:rsid w:val="00A06A1D"/>
    <w:rsid w:val="00A11170"/>
    <w:rsid w:val="00A450BD"/>
    <w:rsid w:val="00A55B6E"/>
    <w:rsid w:val="00A669B4"/>
    <w:rsid w:val="00A71C21"/>
    <w:rsid w:val="00A77FAD"/>
    <w:rsid w:val="00A85D48"/>
    <w:rsid w:val="00AA32B2"/>
    <w:rsid w:val="00AA38DE"/>
    <w:rsid w:val="00AA5902"/>
    <w:rsid w:val="00AB37D5"/>
    <w:rsid w:val="00AB5E90"/>
    <w:rsid w:val="00AC6631"/>
    <w:rsid w:val="00AD446B"/>
    <w:rsid w:val="00AD5DD8"/>
    <w:rsid w:val="00AF387F"/>
    <w:rsid w:val="00B14179"/>
    <w:rsid w:val="00B44A63"/>
    <w:rsid w:val="00B52559"/>
    <w:rsid w:val="00B53510"/>
    <w:rsid w:val="00B7002E"/>
    <w:rsid w:val="00B86386"/>
    <w:rsid w:val="00B90969"/>
    <w:rsid w:val="00BA561A"/>
    <w:rsid w:val="00C032CC"/>
    <w:rsid w:val="00C04ED6"/>
    <w:rsid w:val="00C34A54"/>
    <w:rsid w:val="00C46459"/>
    <w:rsid w:val="00CC2D74"/>
    <w:rsid w:val="00CE2B92"/>
    <w:rsid w:val="00D056BF"/>
    <w:rsid w:val="00D112BC"/>
    <w:rsid w:val="00D144E6"/>
    <w:rsid w:val="00D339A5"/>
    <w:rsid w:val="00D370A6"/>
    <w:rsid w:val="00D44582"/>
    <w:rsid w:val="00D54BFB"/>
    <w:rsid w:val="00D5659C"/>
    <w:rsid w:val="00D74BA0"/>
    <w:rsid w:val="00D75E2A"/>
    <w:rsid w:val="00DB67FA"/>
    <w:rsid w:val="00DB69E3"/>
    <w:rsid w:val="00DC0920"/>
    <w:rsid w:val="00DC5D7C"/>
    <w:rsid w:val="00DD5A01"/>
    <w:rsid w:val="00E249D7"/>
    <w:rsid w:val="00E271EB"/>
    <w:rsid w:val="00E74319"/>
    <w:rsid w:val="00E764AC"/>
    <w:rsid w:val="00E76FA0"/>
    <w:rsid w:val="00E83D8C"/>
    <w:rsid w:val="00E90519"/>
    <w:rsid w:val="00E96449"/>
    <w:rsid w:val="00EA0DBC"/>
    <w:rsid w:val="00EF53F8"/>
    <w:rsid w:val="00F050F0"/>
    <w:rsid w:val="00F13AE2"/>
    <w:rsid w:val="00F213D5"/>
    <w:rsid w:val="00F21A29"/>
    <w:rsid w:val="00F37D66"/>
    <w:rsid w:val="00F449A6"/>
    <w:rsid w:val="00F4708C"/>
    <w:rsid w:val="00F640FE"/>
    <w:rsid w:val="00F8156A"/>
    <w:rsid w:val="00F81B08"/>
    <w:rsid w:val="00F84AC0"/>
    <w:rsid w:val="00FA2C13"/>
    <w:rsid w:val="00FA2F68"/>
    <w:rsid w:val="00FE6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90E22"/>
  <w15:chartTrackingRefBased/>
  <w15:docId w15:val="{26FBC3BA-85A7-4455-8E20-F8387926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A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EE7"/>
    <w:pPr>
      <w:ind w:left="720"/>
      <w:contextualSpacing/>
    </w:pPr>
  </w:style>
  <w:style w:type="paragraph" w:styleId="NormalWeb">
    <w:name w:val="Normal (Web)"/>
    <w:basedOn w:val="Normal"/>
    <w:uiPriority w:val="99"/>
    <w:semiHidden/>
    <w:unhideWhenUsed/>
    <w:rsid w:val="005F2DDC"/>
    <w:rPr>
      <w:rFonts w:ascii="Times New Roman" w:hAnsi="Times New Roman" w:cs="Times New Roman"/>
      <w:sz w:val="24"/>
      <w:szCs w:val="24"/>
    </w:rPr>
  </w:style>
  <w:style w:type="table" w:styleId="TableGrid">
    <w:name w:val="Table Grid"/>
    <w:basedOn w:val="TableNormal"/>
    <w:uiPriority w:val="39"/>
    <w:rsid w:val="00A66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683734">
      <w:bodyDiv w:val="1"/>
      <w:marLeft w:val="0"/>
      <w:marRight w:val="0"/>
      <w:marTop w:val="0"/>
      <w:marBottom w:val="0"/>
      <w:divBdr>
        <w:top w:val="none" w:sz="0" w:space="0" w:color="auto"/>
        <w:left w:val="none" w:sz="0" w:space="0" w:color="auto"/>
        <w:bottom w:val="none" w:sz="0" w:space="0" w:color="auto"/>
        <w:right w:val="none" w:sz="0" w:space="0" w:color="auto"/>
      </w:divBdr>
    </w:div>
    <w:div w:id="747313575">
      <w:bodyDiv w:val="1"/>
      <w:marLeft w:val="0"/>
      <w:marRight w:val="0"/>
      <w:marTop w:val="0"/>
      <w:marBottom w:val="0"/>
      <w:divBdr>
        <w:top w:val="none" w:sz="0" w:space="0" w:color="auto"/>
        <w:left w:val="none" w:sz="0" w:space="0" w:color="auto"/>
        <w:bottom w:val="none" w:sz="0" w:space="0" w:color="auto"/>
        <w:right w:val="none" w:sz="0" w:space="0" w:color="auto"/>
      </w:divBdr>
    </w:div>
    <w:div w:id="771321035">
      <w:bodyDiv w:val="1"/>
      <w:marLeft w:val="0"/>
      <w:marRight w:val="0"/>
      <w:marTop w:val="0"/>
      <w:marBottom w:val="0"/>
      <w:divBdr>
        <w:top w:val="none" w:sz="0" w:space="0" w:color="auto"/>
        <w:left w:val="none" w:sz="0" w:space="0" w:color="auto"/>
        <w:bottom w:val="none" w:sz="0" w:space="0" w:color="auto"/>
        <w:right w:val="none" w:sz="0" w:space="0" w:color="auto"/>
      </w:divBdr>
    </w:div>
    <w:div w:id="918907526">
      <w:bodyDiv w:val="1"/>
      <w:marLeft w:val="0"/>
      <w:marRight w:val="0"/>
      <w:marTop w:val="0"/>
      <w:marBottom w:val="0"/>
      <w:divBdr>
        <w:top w:val="none" w:sz="0" w:space="0" w:color="auto"/>
        <w:left w:val="none" w:sz="0" w:space="0" w:color="auto"/>
        <w:bottom w:val="none" w:sz="0" w:space="0" w:color="auto"/>
        <w:right w:val="none" w:sz="0" w:space="0" w:color="auto"/>
      </w:divBdr>
    </w:div>
    <w:div w:id="984159957">
      <w:bodyDiv w:val="1"/>
      <w:marLeft w:val="0"/>
      <w:marRight w:val="0"/>
      <w:marTop w:val="0"/>
      <w:marBottom w:val="0"/>
      <w:divBdr>
        <w:top w:val="none" w:sz="0" w:space="0" w:color="auto"/>
        <w:left w:val="none" w:sz="0" w:space="0" w:color="auto"/>
        <w:bottom w:val="none" w:sz="0" w:space="0" w:color="auto"/>
        <w:right w:val="none" w:sz="0" w:space="0" w:color="auto"/>
      </w:divBdr>
    </w:div>
    <w:div w:id="1159692150">
      <w:bodyDiv w:val="1"/>
      <w:marLeft w:val="0"/>
      <w:marRight w:val="0"/>
      <w:marTop w:val="0"/>
      <w:marBottom w:val="0"/>
      <w:divBdr>
        <w:top w:val="none" w:sz="0" w:space="0" w:color="auto"/>
        <w:left w:val="none" w:sz="0" w:space="0" w:color="auto"/>
        <w:bottom w:val="none" w:sz="0" w:space="0" w:color="auto"/>
        <w:right w:val="none" w:sz="0" w:space="0" w:color="auto"/>
      </w:divBdr>
    </w:div>
    <w:div w:id="1166704318">
      <w:bodyDiv w:val="1"/>
      <w:marLeft w:val="0"/>
      <w:marRight w:val="0"/>
      <w:marTop w:val="0"/>
      <w:marBottom w:val="0"/>
      <w:divBdr>
        <w:top w:val="none" w:sz="0" w:space="0" w:color="auto"/>
        <w:left w:val="none" w:sz="0" w:space="0" w:color="auto"/>
        <w:bottom w:val="none" w:sz="0" w:space="0" w:color="auto"/>
        <w:right w:val="none" w:sz="0" w:space="0" w:color="auto"/>
      </w:divBdr>
    </w:div>
    <w:div w:id="1350835474">
      <w:bodyDiv w:val="1"/>
      <w:marLeft w:val="0"/>
      <w:marRight w:val="0"/>
      <w:marTop w:val="0"/>
      <w:marBottom w:val="0"/>
      <w:divBdr>
        <w:top w:val="none" w:sz="0" w:space="0" w:color="auto"/>
        <w:left w:val="none" w:sz="0" w:space="0" w:color="auto"/>
        <w:bottom w:val="none" w:sz="0" w:space="0" w:color="auto"/>
        <w:right w:val="none" w:sz="0" w:space="0" w:color="auto"/>
      </w:divBdr>
    </w:div>
    <w:div w:id="1389377617">
      <w:bodyDiv w:val="1"/>
      <w:marLeft w:val="0"/>
      <w:marRight w:val="0"/>
      <w:marTop w:val="0"/>
      <w:marBottom w:val="0"/>
      <w:divBdr>
        <w:top w:val="none" w:sz="0" w:space="0" w:color="auto"/>
        <w:left w:val="none" w:sz="0" w:space="0" w:color="auto"/>
        <w:bottom w:val="none" w:sz="0" w:space="0" w:color="auto"/>
        <w:right w:val="none" w:sz="0" w:space="0" w:color="auto"/>
      </w:divBdr>
    </w:div>
    <w:div w:id="1458992292">
      <w:bodyDiv w:val="1"/>
      <w:marLeft w:val="0"/>
      <w:marRight w:val="0"/>
      <w:marTop w:val="0"/>
      <w:marBottom w:val="0"/>
      <w:divBdr>
        <w:top w:val="none" w:sz="0" w:space="0" w:color="auto"/>
        <w:left w:val="none" w:sz="0" w:space="0" w:color="auto"/>
        <w:bottom w:val="none" w:sz="0" w:space="0" w:color="auto"/>
        <w:right w:val="none" w:sz="0" w:space="0" w:color="auto"/>
      </w:divBdr>
    </w:div>
    <w:div w:id="1523780302">
      <w:bodyDiv w:val="1"/>
      <w:marLeft w:val="0"/>
      <w:marRight w:val="0"/>
      <w:marTop w:val="0"/>
      <w:marBottom w:val="0"/>
      <w:divBdr>
        <w:top w:val="none" w:sz="0" w:space="0" w:color="auto"/>
        <w:left w:val="none" w:sz="0" w:space="0" w:color="auto"/>
        <w:bottom w:val="none" w:sz="0" w:space="0" w:color="auto"/>
        <w:right w:val="none" w:sz="0" w:space="0" w:color="auto"/>
      </w:divBdr>
    </w:div>
    <w:div w:id="1563246515">
      <w:bodyDiv w:val="1"/>
      <w:marLeft w:val="0"/>
      <w:marRight w:val="0"/>
      <w:marTop w:val="0"/>
      <w:marBottom w:val="0"/>
      <w:divBdr>
        <w:top w:val="none" w:sz="0" w:space="0" w:color="auto"/>
        <w:left w:val="none" w:sz="0" w:space="0" w:color="auto"/>
        <w:bottom w:val="none" w:sz="0" w:space="0" w:color="auto"/>
        <w:right w:val="none" w:sz="0" w:space="0" w:color="auto"/>
      </w:divBdr>
    </w:div>
    <w:div w:id="1631473528">
      <w:bodyDiv w:val="1"/>
      <w:marLeft w:val="0"/>
      <w:marRight w:val="0"/>
      <w:marTop w:val="0"/>
      <w:marBottom w:val="0"/>
      <w:divBdr>
        <w:top w:val="none" w:sz="0" w:space="0" w:color="auto"/>
        <w:left w:val="none" w:sz="0" w:space="0" w:color="auto"/>
        <w:bottom w:val="none" w:sz="0" w:space="0" w:color="auto"/>
        <w:right w:val="none" w:sz="0" w:space="0" w:color="auto"/>
      </w:divBdr>
    </w:div>
    <w:div w:id="1727490177">
      <w:bodyDiv w:val="1"/>
      <w:marLeft w:val="0"/>
      <w:marRight w:val="0"/>
      <w:marTop w:val="0"/>
      <w:marBottom w:val="0"/>
      <w:divBdr>
        <w:top w:val="none" w:sz="0" w:space="0" w:color="auto"/>
        <w:left w:val="none" w:sz="0" w:space="0" w:color="auto"/>
        <w:bottom w:val="none" w:sz="0" w:space="0" w:color="auto"/>
        <w:right w:val="none" w:sz="0" w:space="0" w:color="auto"/>
      </w:divBdr>
    </w:div>
    <w:div w:id="2052224493">
      <w:bodyDiv w:val="1"/>
      <w:marLeft w:val="0"/>
      <w:marRight w:val="0"/>
      <w:marTop w:val="0"/>
      <w:marBottom w:val="0"/>
      <w:divBdr>
        <w:top w:val="none" w:sz="0" w:space="0" w:color="auto"/>
        <w:left w:val="none" w:sz="0" w:space="0" w:color="auto"/>
        <w:bottom w:val="none" w:sz="0" w:space="0" w:color="auto"/>
        <w:right w:val="none" w:sz="0" w:space="0" w:color="auto"/>
      </w:divBdr>
    </w:div>
    <w:div w:id="214689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7</Pages>
  <Words>2108</Words>
  <Characters>12022</Characters>
  <Application>Microsoft Office Word</Application>
  <DocSecurity>0</DocSecurity>
  <Lines>100</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dc:creator>
  <cp:keywords/>
  <dc:description/>
  <cp:lastModifiedBy>Melinda Sebestyen</cp:lastModifiedBy>
  <cp:revision>113</cp:revision>
  <cp:lastPrinted>2026-10-20T06:07:00Z</cp:lastPrinted>
  <dcterms:created xsi:type="dcterms:W3CDTF">2023-09-14T10:46:00Z</dcterms:created>
  <dcterms:modified xsi:type="dcterms:W3CDTF">2026-10-20T06:09:00Z</dcterms:modified>
</cp:coreProperties>
</file>