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6E0AD" w14:textId="2C57642A" w:rsidR="00CA658B" w:rsidRDefault="00CA658B" w:rsidP="00CA658B">
      <w:pPr>
        <w:tabs>
          <w:tab w:val="left" w:pos="6120"/>
        </w:tabs>
        <w:spacing w:after="120" w:line="276" w:lineRule="auto"/>
        <w:jc w:val="right"/>
        <w:rPr>
          <w:rFonts w:ascii="Times New Roman" w:hAnsi="Times New Roman"/>
          <w:b/>
          <w:sz w:val="24"/>
          <w:szCs w:val="24"/>
        </w:rPr>
      </w:pPr>
      <w:r>
        <w:rPr>
          <w:rFonts w:ascii="Times New Roman" w:hAnsi="Times New Roman"/>
          <w:b/>
          <w:sz w:val="24"/>
          <w:szCs w:val="24"/>
        </w:rPr>
        <w:t>ANEXA 1</w:t>
      </w:r>
    </w:p>
    <w:p w14:paraId="5F2F8968" w14:textId="55AEEEAA" w:rsidR="00BD2CED" w:rsidRPr="00BD1ABD" w:rsidRDefault="00BD2CED" w:rsidP="00852176">
      <w:pPr>
        <w:tabs>
          <w:tab w:val="left" w:pos="6120"/>
        </w:tabs>
        <w:spacing w:after="120" w:line="276" w:lineRule="auto"/>
        <w:jc w:val="center"/>
        <w:rPr>
          <w:rFonts w:ascii="Times New Roman" w:hAnsi="Times New Roman"/>
          <w:b/>
          <w:sz w:val="24"/>
          <w:szCs w:val="24"/>
        </w:rPr>
      </w:pPr>
      <w:r w:rsidRPr="00BD1ABD">
        <w:rPr>
          <w:rFonts w:ascii="Times New Roman" w:hAnsi="Times New Roman"/>
          <w:b/>
          <w:sz w:val="24"/>
          <w:szCs w:val="24"/>
        </w:rPr>
        <w:t>REGULAME</w:t>
      </w:r>
      <w:r w:rsidR="00852176" w:rsidRPr="00BD1ABD">
        <w:rPr>
          <w:rFonts w:ascii="Times New Roman" w:hAnsi="Times New Roman"/>
          <w:b/>
          <w:sz w:val="24"/>
          <w:szCs w:val="24"/>
        </w:rPr>
        <w:t xml:space="preserve">NT DE ORGANIZARE ȘI FUNCȚIONARE </w:t>
      </w:r>
      <w:r w:rsidRPr="00BD1ABD">
        <w:rPr>
          <w:rFonts w:ascii="Times New Roman" w:hAnsi="Times New Roman"/>
          <w:b/>
          <w:sz w:val="24"/>
          <w:szCs w:val="24"/>
        </w:rPr>
        <w:t>A</w:t>
      </w:r>
    </w:p>
    <w:p w14:paraId="06DC8A36" w14:textId="77777777" w:rsidR="00CA658B" w:rsidRDefault="00BD2CED" w:rsidP="00852176">
      <w:pPr>
        <w:tabs>
          <w:tab w:val="left" w:pos="6120"/>
        </w:tabs>
        <w:spacing w:after="120" w:line="276" w:lineRule="auto"/>
        <w:jc w:val="center"/>
        <w:rPr>
          <w:rFonts w:ascii="Times New Roman" w:hAnsi="Times New Roman"/>
          <w:b/>
          <w:sz w:val="24"/>
          <w:szCs w:val="24"/>
        </w:rPr>
      </w:pPr>
      <w:r w:rsidRPr="00BD1ABD">
        <w:rPr>
          <w:rFonts w:ascii="Times New Roman" w:hAnsi="Times New Roman"/>
          <w:b/>
          <w:sz w:val="24"/>
          <w:szCs w:val="24"/>
        </w:rPr>
        <w:t xml:space="preserve">COMISIEI DE ACORD UNIC </w:t>
      </w:r>
    </w:p>
    <w:p w14:paraId="3DB750DE" w14:textId="50EF4951" w:rsidR="00BD2CED" w:rsidRPr="00BD1ABD" w:rsidRDefault="00CA658B" w:rsidP="00852176">
      <w:pPr>
        <w:tabs>
          <w:tab w:val="left" w:pos="6120"/>
        </w:tabs>
        <w:spacing w:after="120" w:line="276" w:lineRule="auto"/>
        <w:jc w:val="center"/>
        <w:rPr>
          <w:rFonts w:ascii="Times New Roman" w:hAnsi="Times New Roman"/>
          <w:b/>
          <w:sz w:val="24"/>
          <w:szCs w:val="24"/>
        </w:rPr>
      </w:pPr>
      <w:r w:rsidRPr="00CA658B">
        <w:rPr>
          <w:rFonts w:ascii="Times New Roman" w:hAnsi="Times New Roman"/>
          <w:b/>
          <w:sz w:val="24"/>
          <w:szCs w:val="24"/>
        </w:rPr>
        <w:t>la nivelul Zonei Metropolitane Târgu Mureș (CAU-ZM Tg. Mureș),</w:t>
      </w:r>
    </w:p>
    <w:p w14:paraId="4FD9317E" w14:textId="77777777" w:rsidR="000975A6" w:rsidRPr="00EC7207" w:rsidRDefault="000975A6" w:rsidP="00EC7207">
      <w:pPr>
        <w:tabs>
          <w:tab w:val="left" w:pos="6120"/>
        </w:tabs>
        <w:spacing w:after="120" w:line="276" w:lineRule="auto"/>
        <w:jc w:val="right"/>
        <w:rPr>
          <w:rFonts w:ascii="Times New Roman" w:hAnsi="Times New Roman"/>
          <w:sz w:val="24"/>
          <w:szCs w:val="24"/>
        </w:rPr>
      </w:pPr>
    </w:p>
    <w:p w14:paraId="5A4C9726" w14:textId="77777777" w:rsidR="002B7BCD" w:rsidRPr="00EC7207" w:rsidRDefault="00852176" w:rsidP="00303F03">
      <w:pPr>
        <w:pStyle w:val="ListParagraph"/>
        <w:spacing w:after="120" w:line="276" w:lineRule="auto"/>
        <w:ind w:left="0"/>
        <w:contextualSpacing w:val="0"/>
        <w:jc w:val="center"/>
        <w:rPr>
          <w:rFonts w:ascii="Times New Roman" w:hAnsi="Times New Roman"/>
          <w:b/>
          <w:sz w:val="24"/>
          <w:szCs w:val="24"/>
        </w:rPr>
      </w:pPr>
      <w:r w:rsidRPr="00EC7207">
        <w:rPr>
          <w:rFonts w:ascii="Times New Roman" w:hAnsi="Times New Roman"/>
          <w:b/>
          <w:sz w:val="24"/>
          <w:szCs w:val="24"/>
        </w:rPr>
        <w:t xml:space="preserve">CAPITOLUL </w:t>
      </w:r>
      <w:r w:rsidR="00756FDC" w:rsidRPr="00EC7207">
        <w:rPr>
          <w:rFonts w:ascii="Times New Roman" w:hAnsi="Times New Roman"/>
          <w:b/>
          <w:sz w:val="24"/>
          <w:szCs w:val="24"/>
        </w:rPr>
        <w:t>I</w:t>
      </w:r>
      <w:r w:rsidRPr="00EC7207">
        <w:rPr>
          <w:rFonts w:ascii="Times New Roman" w:hAnsi="Times New Roman"/>
          <w:b/>
          <w:sz w:val="24"/>
          <w:szCs w:val="24"/>
        </w:rPr>
        <w:t xml:space="preserve"> – D</w:t>
      </w:r>
      <w:r w:rsidR="00231399" w:rsidRPr="00EC7207">
        <w:rPr>
          <w:rFonts w:ascii="Times New Roman" w:hAnsi="Times New Roman"/>
          <w:b/>
          <w:sz w:val="24"/>
          <w:szCs w:val="24"/>
        </w:rPr>
        <w:t>ispoziții generale</w:t>
      </w:r>
    </w:p>
    <w:p w14:paraId="4C46F7EE" w14:textId="77777777" w:rsidR="00BD2CED" w:rsidRPr="00EC7207" w:rsidRDefault="00BD2CED" w:rsidP="00182510">
      <w:pPr>
        <w:pStyle w:val="ListParagraph"/>
        <w:numPr>
          <w:ilvl w:val="0"/>
          <w:numId w:val="2"/>
        </w:numPr>
        <w:spacing w:line="276" w:lineRule="auto"/>
        <w:ind w:left="360"/>
        <w:jc w:val="both"/>
        <w:rPr>
          <w:rFonts w:ascii="Times New Roman" w:hAnsi="Times New Roman"/>
          <w:sz w:val="24"/>
          <w:szCs w:val="24"/>
        </w:rPr>
      </w:pPr>
      <w:r w:rsidRPr="00EC7207">
        <w:rPr>
          <w:rFonts w:ascii="Times New Roman" w:hAnsi="Times New Roman"/>
          <w:b/>
          <w:sz w:val="24"/>
          <w:szCs w:val="24"/>
        </w:rPr>
        <w:t>Obiectul regulamentului</w:t>
      </w:r>
    </w:p>
    <w:p w14:paraId="59A25601" w14:textId="71DB3444"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Prezentul regulament stabilește organizarea și funcționarea Comisiei de acord unic a Municipiului </w:t>
      </w:r>
      <w:r w:rsidR="00EC7207">
        <w:rPr>
          <w:rFonts w:ascii="Times New Roman" w:hAnsi="Times New Roman"/>
          <w:sz w:val="24"/>
          <w:szCs w:val="24"/>
        </w:rPr>
        <w:t>Târgu Mureș</w:t>
      </w:r>
      <w:r w:rsidR="00EC7207" w:rsidRPr="00EC7207">
        <w:rPr>
          <w:rFonts w:ascii="Times New Roman" w:hAnsi="Times New Roman"/>
          <w:sz w:val="24"/>
          <w:szCs w:val="24"/>
        </w:rPr>
        <w:t xml:space="preserve">, în calitate de municipiu polarizator al Asociației de Dezvoltare Intercomunitară „Zona Metropolitană Târgu Mureș”, </w:t>
      </w:r>
      <w:r w:rsidRPr="00EC7207">
        <w:rPr>
          <w:rFonts w:ascii="Times New Roman" w:hAnsi="Times New Roman"/>
          <w:sz w:val="24"/>
          <w:szCs w:val="24"/>
        </w:rPr>
        <w:t>precum și cooperarea acesteia cu emitenții avizelor și acordurilor necesare emiterii autorizațiilor</w:t>
      </w:r>
      <w:r w:rsidR="00EC7207">
        <w:rPr>
          <w:rFonts w:ascii="Times New Roman" w:hAnsi="Times New Roman"/>
          <w:sz w:val="24"/>
          <w:szCs w:val="24"/>
        </w:rPr>
        <w:t>, în conformitate cu prevederile</w:t>
      </w:r>
      <w:r w:rsidR="00EC7207" w:rsidRPr="00EC7207">
        <w:rPr>
          <w:rFonts w:ascii="Times New Roman" w:hAnsi="Times New Roman"/>
          <w:sz w:val="24"/>
          <w:szCs w:val="24"/>
        </w:rPr>
        <w:t xml:space="preserve"> art. </w:t>
      </w:r>
      <w:r w:rsidR="00EC7207">
        <w:rPr>
          <w:rFonts w:ascii="Times New Roman" w:hAnsi="Times New Roman"/>
          <w:sz w:val="24"/>
          <w:szCs w:val="24"/>
        </w:rPr>
        <w:t>269, alin (7)</w:t>
      </w:r>
      <w:r w:rsidR="00EC7207" w:rsidRPr="00EC7207">
        <w:rPr>
          <w:rFonts w:ascii="Times New Roman" w:hAnsi="Times New Roman"/>
          <w:sz w:val="24"/>
          <w:szCs w:val="24"/>
        </w:rPr>
        <w:t xml:space="preserve"> </w:t>
      </w:r>
      <w:r w:rsidR="00EC7207">
        <w:rPr>
          <w:rFonts w:ascii="Times New Roman" w:hAnsi="Times New Roman"/>
          <w:sz w:val="24"/>
          <w:szCs w:val="24"/>
        </w:rPr>
        <w:t xml:space="preserve">si </w:t>
      </w:r>
      <w:r w:rsidRPr="00EC7207">
        <w:rPr>
          <w:rFonts w:ascii="Times New Roman" w:hAnsi="Times New Roman"/>
          <w:sz w:val="24"/>
          <w:szCs w:val="24"/>
        </w:rPr>
        <w:t xml:space="preserve">art. 307 alin. (1) din </w:t>
      </w:r>
      <w:r w:rsidR="00EC7207" w:rsidRPr="00EC7207">
        <w:rPr>
          <w:rFonts w:ascii="Times New Roman" w:hAnsi="Times New Roman"/>
          <w:sz w:val="24"/>
          <w:szCs w:val="24"/>
        </w:rPr>
        <w:t>Codul amenajării teritoriului, urbanismului și construcțiilor</w:t>
      </w:r>
      <w:r w:rsidR="00EC7207">
        <w:rPr>
          <w:rFonts w:ascii="Times New Roman" w:hAnsi="Times New Roman"/>
          <w:sz w:val="24"/>
          <w:szCs w:val="24"/>
        </w:rPr>
        <w:t xml:space="preserve"> aprobat prin Legea nr. </w:t>
      </w:r>
      <w:r w:rsidR="00EC7207" w:rsidRPr="00EC7207">
        <w:rPr>
          <w:rFonts w:ascii="Times New Roman" w:hAnsi="Times New Roman"/>
          <w:sz w:val="24"/>
          <w:szCs w:val="24"/>
        </w:rPr>
        <w:t>169/2026</w:t>
      </w:r>
      <w:r w:rsidRPr="00EC7207">
        <w:rPr>
          <w:rFonts w:ascii="Times New Roman" w:hAnsi="Times New Roman"/>
          <w:sz w:val="24"/>
          <w:szCs w:val="24"/>
        </w:rPr>
        <w:t>.</w:t>
      </w:r>
    </w:p>
    <w:p w14:paraId="43CA3775"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Temeiul legal</w:t>
      </w:r>
    </w:p>
    <w:p w14:paraId="3FBE6E34" w14:textId="77777777" w:rsidR="00277D17" w:rsidRPr="00EC7207" w:rsidRDefault="00277D17" w:rsidP="00852176">
      <w:pPr>
        <w:spacing w:line="276" w:lineRule="auto"/>
        <w:jc w:val="both"/>
        <w:rPr>
          <w:rFonts w:ascii="Times New Roman" w:hAnsi="Times New Roman"/>
          <w:sz w:val="24"/>
          <w:szCs w:val="24"/>
        </w:rPr>
      </w:pPr>
      <w:r w:rsidRPr="00EC7207">
        <w:rPr>
          <w:rFonts w:ascii="Times New Roman" w:hAnsi="Times New Roman"/>
          <w:sz w:val="24"/>
          <w:szCs w:val="24"/>
        </w:rPr>
        <w:t>Prezentul regulament are ca temei:</w:t>
      </w:r>
    </w:p>
    <w:p w14:paraId="07968D8C" w14:textId="77777777" w:rsidR="00277D17" w:rsidRPr="00EC7207" w:rsidRDefault="00277D17" w:rsidP="00852176">
      <w:pPr>
        <w:pStyle w:val="ListParagraph"/>
        <w:numPr>
          <w:ilvl w:val="0"/>
          <w:numId w:val="4"/>
        </w:numPr>
        <w:spacing w:after="120" w:line="276" w:lineRule="auto"/>
        <w:jc w:val="both"/>
        <w:rPr>
          <w:rFonts w:ascii="Times New Roman" w:hAnsi="Times New Roman"/>
          <w:sz w:val="24"/>
          <w:szCs w:val="24"/>
        </w:rPr>
      </w:pPr>
      <w:r w:rsidRPr="00EC7207">
        <w:rPr>
          <w:rFonts w:ascii="Times New Roman" w:hAnsi="Times New Roman"/>
          <w:sz w:val="24"/>
          <w:szCs w:val="24"/>
        </w:rPr>
        <w:t>Legea nr. 169/2026 privind Codul amenajării teritoriului, urbanismului și construcțiilor;</w:t>
      </w:r>
    </w:p>
    <w:p w14:paraId="35C0E05E" w14:textId="77777777" w:rsidR="00277D17" w:rsidRPr="00EC7207" w:rsidRDefault="00277D17" w:rsidP="00852176">
      <w:pPr>
        <w:pStyle w:val="ListParagraph"/>
        <w:numPr>
          <w:ilvl w:val="0"/>
          <w:numId w:val="4"/>
        </w:numPr>
        <w:spacing w:after="120" w:line="276" w:lineRule="auto"/>
        <w:jc w:val="both"/>
        <w:rPr>
          <w:rFonts w:ascii="Times New Roman" w:hAnsi="Times New Roman"/>
          <w:sz w:val="24"/>
          <w:szCs w:val="24"/>
        </w:rPr>
      </w:pPr>
      <w:r w:rsidRPr="00EC7207">
        <w:rPr>
          <w:rFonts w:ascii="Times New Roman" w:hAnsi="Times New Roman"/>
          <w:sz w:val="24"/>
          <w:szCs w:val="24"/>
        </w:rPr>
        <w:t>Legea nr. 246/2022 privind zonele metropolitane, precum și pentru modificarea și completarea unor acte normative, cu modificările ulterioare;</w:t>
      </w:r>
    </w:p>
    <w:p w14:paraId="436C4BF1" w14:textId="77777777" w:rsidR="00277D17" w:rsidRPr="00EC7207" w:rsidRDefault="00277D17" w:rsidP="00852176">
      <w:pPr>
        <w:pStyle w:val="ListParagraph"/>
        <w:numPr>
          <w:ilvl w:val="0"/>
          <w:numId w:val="4"/>
        </w:numPr>
        <w:spacing w:after="120" w:line="276" w:lineRule="auto"/>
        <w:jc w:val="both"/>
        <w:rPr>
          <w:rFonts w:ascii="Times New Roman" w:hAnsi="Times New Roman"/>
          <w:sz w:val="24"/>
          <w:szCs w:val="24"/>
        </w:rPr>
      </w:pPr>
      <w:r w:rsidRPr="00EC7207">
        <w:rPr>
          <w:rFonts w:ascii="Times New Roman" w:hAnsi="Times New Roman"/>
          <w:sz w:val="24"/>
          <w:szCs w:val="24"/>
        </w:rPr>
        <w:t>Ordonanța de urgență a Guvernului nr. 57/2019 privind Codul administrativ, cu modificările și completările ulterioare;</w:t>
      </w:r>
    </w:p>
    <w:p w14:paraId="2CAA3591" w14:textId="77777777" w:rsidR="00277D17" w:rsidRPr="007E643B" w:rsidRDefault="00277D17" w:rsidP="00852176">
      <w:pPr>
        <w:pStyle w:val="ListParagraph"/>
        <w:numPr>
          <w:ilvl w:val="0"/>
          <w:numId w:val="4"/>
        </w:numPr>
        <w:spacing w:after="120" w:line="276" w:lineRule="auto"/>
        <w:jc w:val="both"/>
        <w:rPr>
          <w:rFonts w:ascii="Times New Roman" w:hAnsi="Times New Roman"/>
          <w:sz w:val="24"/>
          <w:szCs w:val="24"/>
        </w:rPr>
      </w:pPr>
      <w:r w:rsidRPr="007E643B">
        <w:rPr>
          <w:rFonts w:ascii="Times New Roman" w:hAnsi="Times New Roman"/>
          <w:sz w:val="24"/>
          <w:szCs w:val="24"/>
        </w:rPr>
        <w:t>Ordonanța de urgență a Guvernului nr. 140/2020, aprobată prin Legea nr. 255/2020;</w:t>
      </w:r>
    </w:p>
    <w:p w14:paraId="18D5CD6D" w14:textId="64F1AC0D" w:rsidR="00277D17" w:rsidRPr="007E643B" w:rsidRDefault="00277D17" w:rsidP="00303F03">
      <w:pPr>
        <w:pStyle w:val="ListParagraph"/>
        <w:numPr>
          <w:ilvl w:val="0"/>
          <w:numId w:val="4"/>
        </w:numPr>
        <w:spacing w:after="120" w:line="276" w:lineRule="auto"/>
        <w:jc w:val="both"/>
        <w:rPr>
          <w:rFonts w:ascii="Times New Roman" w:hAnsi="Times New Roman"/>
          <w:sz w:val="24"/>
          <w:szCs w:val="24"/>
        </w:rPr>
      </w:pPr>
      <w:r w:rsidRPr="007E643B">
        <w:rPr>
          <w:rFonts w:ascii="Times New Roman" w:hAnsi="Times New Roman"/>
          <w:sz w:val="24"/>
          <w:szCs w:val="24"/>
        </w:rPr>
        <w:t xml:space="preserve">Hotărârea Consiliului Local al Municipiului </w:t>
      </w:r>
      <w:r w:rsidR="00EC7207" w:rsidRPr="007E643B">
        <w:rPr>
          <w:rFonts w:ascii="Times New Roman" w:hAnsi="Times New Roman"/>
          <w:sz w:val="24"/>
          <w:szCs w:val="24"/>
        </w:rPr>
        <w:t>Târgu Mureș</w:t>
      </w:r>
      <w:r w:rsidRPr="007E643B">
        <w:rPr>
          <w:rFonts w:ascii="Times New Roman" w:hAnsi="Times New Roman"/>
          <w:sz w:val="24"/>
          <w:szCs w:val="24"/>
        </w:rPr>
        <w:t xml:space="preserve"> nr. </w:t>
      </w:r>
      <w:r w:rsidR="00303F03" w:rsidRPr="007E643B">
        <w:rPr>
          <w:rFonts w:ascii="Times New Roman" w:hAnsi="Times New Roman"/>
          <w:sz w:val="24"/>
          <w:szCs w:val="24"/>
        </w:rPr>
        <w:t xml:space="preserve">296/30.10.2006 privind aprobarea de către Consiliul Local al Municipiului </w:t>
      </w:r>
      <w:r w:rsidR="00EC7207" w:rsidRPr="007E643B">
        <w:rPr>
          <w:rFonts w:ascii="Times New Roman" w:hAnsi="Times New Roman"/>
          <w:sz w:val="24"/>
          <w:szCs w:val="24"/>
        </w:rPr>
        <w:t>Târgu Mureș</w:t>
      </w:r>
      <w:r w:rsidR="00303F03" w:rsidRPr="007E643B">
        <w:rPr>
          <w:rFonts w:ascii="Times New Roman" w:hAnsi="Times New Roman"/>
          <w:sz w:val="24"/>
          <w:szCs w:val="24"/>
        </w:rPr>
        <w:t xml:space="preserve"> a asocierii Municipiului </w:t>
      </w:r>
      <w:r w:rsidR="00EC7207" w:rsidRPr="007E643B">
        <w:rPr>
          <w:rFonts w:ascii="Times New Roman" w:hAnsi="Times New Roman"/>
          <w:sz w:val="24"/>
          <w:szCs w:val="24"/>
        </w:rPr>
        <w:t>Târgu Mureș</w:t>
      </w:r>
      <w:r w:rsidR="00303F03" w:rsidRPr="007E643B">
        <w:rPr>
          <w:rFonts w:ascii="Times New Roman" w:hAnsi="Times New Roman"/>
          <w:sz w:val="24"/>
          <w:szCs w:val="24"/>
        </w:rPr>
        <w:t xml:space="preserve"> la Asociaţia Zona Metropolitană </w:t>
      </w:r>
      <w:r w:rsidR="00EC7207" w:rsidRPr="007E643B">
        <w:rPr>
          <w:rFonts w:ascii="Times New Roman" w:hAnsi="Times New Roman"/>
          <w:sz w:val="24"/>
          <w:szCs w:val="24"/>
        </w:rPr>
        <w:t>Târgu Mureș</w:t>
      </w:r>
      <w:r w:rsidR="00303F03" w:rsidRPr="007E643B">
        <w:rPr>
          <w:rFonts w:ascii="Times New Roman" w:hAnsi="Times New Roman"/>
          <w:sz w:val="24"/>
          <w:szCs w:val="24"/>
        </w:rPr>
        <w:t xml:space="preserve"> precum şi aprobarea Actului constitutiv şi a Statutului Asociaţiei Zona Metropolitană </w:t>
      </w:r>
      <w:r w:rsidR="00EC7207" w:rsidRPr="007E643B">
        <w:rPr>
          <w:rFonts w:ascii="Times New Roman" w:hAnsi="Times New Roman"/>
          <w:sz w:val="24"/>
          <w:szCs w:val="24"/>
        </w:rPr>
        <w:t>Târgu Mureș</w:t>
      </w:r>
      <w:r w:rsidR="00303F03" w:rsidRPr="007E643B">
        <w:rPr>
          <w:rFonts w:ascii="Times New Roman" w:hAnsi="Times New Roman"/>
          <w:sz w:val="24"/>
          <w:szCs w:val="24"/>
        </w:rPr>
        <w:t>, completată prin HCL nr. 203 din 28.06.2007, Modificată prin HCL nr. 386 din 03.11.2021, Modificata prin HCL nr. 141/03.04.2023;</w:t>
      </w:r>
    </w:p>
    <w:p w14:paraId="5D368897" w14:textId="77777777" w:rsidR="00277D17" w:rsidRPr="00EC7207" w:rsidRDefault="00277D17" w:rsidP="00852176">
      <w:pPr>
        <w:pStyle w:val="ListParagraph"/>
        <w:numPr>
          <w:ilvl w:val="0"/>
          <w:numId w:val="4"/>
        </w:numPr>
        <w:spacing w:after="120" w:line="276" w:lineRule="auto"/>
        <w:contextualSpacing w:val="0"/>
        <w:jc w:val="both"/>
        <w:rPr>
          <w:rFonts w:ascii="Times New Roman" w:hAnsi="Times New Roman"/>
          <w:sz w:val="24"/>
          <w:szCs w:val="24"/>
        </w:rPr>
      </w:pPr>
      <w:r w:rsidRPr="00EC7207">
        <w:rPr>
          <w:rFonts w:ascii="Times New Roman" w:hAnsi="Times New Roman"/>
          <w:sz w:val="24"/>
          <w:szCs w:val="24"/>
        </w:rPr>
        <w:t>Legea nr. 24/2000 privind normele de tehnică legislativă pentru elaborarea actelor normative, republicată, cu modificările și completările ulterioare.</w:t>
      </w:r>
    </w:p>
    <w:p w14:paraId="1022F953"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Aria de competență teritorială</w:t>
      </w:r>
    </w:p>
    <w:p w14:paraId="4777D9E1" w14:textId="5BEE7869" w:rsidR="003D2339" w:rsidRPr="003D2339" w:rsidRDefault="00277D17" w:rsidP="00532BCF">
      <w:pPr>
        <w:pStyle w:val="ListParagraph"/>
        <w:numPr>
          <w:ilvl w:val="0"/>
          <w:numId w:val="18"/>
        </w:numPr>
        <w:tabs>
          <w:tab w:val="left" w:pos="426"/>
        </w:tabs>
        <w:spacing w:after="120" w:line="276" w:lineRule="auto"/>
        <w:ind w:left="0" w:firstLine="0"/>
        <w:jc w:val="both"/>
        <w:rPr>
          <w:rFonts w:ascii="Times New Roman" w:hAnsi="Times New Roman"/>
          <w:sz w:val="24"/>
          <w:szCs w:val="24"/>
        </w:rPr>
      </w:pPr>
      <w:r w:rsidRPr="003D2339">
        <w:rPr>
          <w:rFonts w:ascii="Times New Roman" w:hAnsi="Times New Roman"/>
          <w:sz w:val="24"/>
          <w:szCs w:val="24"/>
        </w:rPr>
        <w:t xml:space="preserve">Comisia are competență de avizare pe întreg teritoriul metropolitan al Municipiului </w:t>
      </w:r>
      <w:r w:rsidR="00EC7207" w:rsidRPr="003D2339">
        <w:rPr>
          <w:rFonts w:ascii="Times New Roman" w:hAnsi="Times New Roman"/>
          <w:sz w:val="24"/>
          <w:szCs w:val="24"/>
        </w:rPr>
        <w:t>Târgu Mureș</w:t>
      </w:r>
      <w:r w:rsidR="00385711" w:rsidRPr="003D2339">
        <w:rPr>
          <w:rFonts w:ascii="Times New Roman" w:hAnsi="Times New Roman"/>
          <w:sz w:val="24"/>
          <w:szCs w:val="24"/>
        </w:rPr>
        <w:t xml:space="preserve">, cuprinzând </w:t>
      </w:r>
      <w:r w:rsidRPr="003D2339">
        <w:rPr>
          <w:rFonts w:ascii="Times New Roman" w:hAnsi="Times New Roman"/>
          <w:sz w:val="24"/>
          <w:szCs w:val="24"/>
        </w:rPr>
        <w:t>unitățile administrativ-teritoriale aparținând acestuia, potrivit listei stabilite prin anexa nr. 1 la Legea nr. 246/2022 (art. 269 alin. (7) din Cod)</w:t>
      </w:r>
      <w:r w:rsidR="00182510" w:rsidRPr="003D2339">
        <w:rPr>
          <w:rFonts w:ascii="Times New Roman" w:hAnsi="Times New Roman"/>
          <w:sz w:val="24"/>
          <w:szCs w:val="24"/>
        </w:rPr>
        <w:t>.</w:t>
      </w:r>
    </w:p>
    <w:p w14:paraId="0C98C3D3" w14:textId="77777777" w:rsidR="003D2339" w:rsidRDefault="003D2339" w:rsidP="00532BCF">
      <w:pPr>
        <w:pStyle w:val="ListParagraph"/>
        <w:numPr>
          <w:ilvl w:val="0"/>
          <w:numId w:val="18"/>
        </w:numPr>
        <w:tabs>
          <w:tab w:val="left" w:pos="426"/>
        </w:tabs>
        <w:spacing w:after="120" w:line="276" w:lineRule="auto"/>
        <w:ind w:left="0" w:firstLine="0"/>
        <w:jc w:val="both"/>
        <w:rPr>
          <w:rFonts w:ascii="Times New Roman" w:hAnsi="Times New Roman"/>
          <w:sz w:val="24"/>
          <w:szCs w:val="24"/>
        </w:rPr>
      </w:pPr>
      <w:r w:rsidRPr="003D2339">
        <w:rPr>
          <w:rFonts w:ascii="Times New Roman" w:hAnsi="Times New Roman"/>
          <w:sz w:val="24"/>
          <w:szCs w:val="24"/>
        </w:rPr>
        <w:t xml:space="preserve">La data adoptării prezentului regulament, Asociația de Dezvoltare Intercomunitară „Zona Metropolitană Târgu Mureș” este constituită din: Municipiul Târgu Mureș, Orașul Ungheni și comunele Acățari, Livezeni, Corunca, Gheorghe Doja, Cristești, Sâncraiu de Mureș, Pănet, Ceuașu de Câmpie, Ernei, Crăciunești, Bălăușeri, Gornești, Glodeni, Mădăraș </w:t>
      </w:r>
      <w:r w:rsidRPr="003D2339">
        <w:rPr>
          <w:rFonts w:ascii="Times New Roman" w:eastAsia="Times New Roman" w:hAnsi="Times New Roman"/>
          <w:bCs/>
          <w:sz w:val="24"/>
          <w:szCs w:val="24"/>
          <w:lang w:bidi="en-US"/>
        </w:rPr>
        <w:t>Sângeorgiu de Mureş, Sânpaul şi Sântana de Mureş</w:t>
      </w:r>
      <w:r w:rsidRPr="003D2339">
        <w:rPr>
          <w:rFonts w:ascii="Times New Roman" w:hAnsi="Times New Roman"/>
          <w:sz w:val="24"/>
          <w:szCs w:val="24"/>
        </w:rPr>
        <w:t>.</w:t>
      </w:r>
    </w:p>
    <w:p w14:paraId="28C3B148" w14:textId="62DDFD0D" w:rsidR="00277D17" w:rsidRPr="00532BCF" w:rsidRDefault="003D2339" w:rsidP="00532BCF">
      <w:pPr>
        <w:pStyle w:val="ListParagraph"/>
        <w:numPr>
          <w:ilvl w:val="0"/>
          <w:numId w:val="18"/>
        </w:numPr>
        <w:tabs>
          <w:tab w:val="left" w:pos="426"/>
        </w:tabs>
        <w:spacing w:after="120" w:line="276" w:lineRule="auto"/>
        <w:ind w:left="0" w:firstLine="0"/>
        <w:jc w:val="both"/>
        <w:rPr>
          <w:rFonts w:ascii="Times New Roman" w:hAnsi="Times New Roman"/>
          <w:sz w:val="24"/>
          <w:szCs w:val="24"/>
        </w:rPr>
      </w:pPr>
      <w:r w:rsidRPr="003D2339">
        <w:rPr>
          <w:rFonts w:ascii="Times New Roman" w:hAnsi="Times New Roman"/>
          <w:sz w:val="24"/>
          <w:szCs w:val="24"/>
        </w:rPr>
        <w:t>Aria de competență teritorială a comisiei se extinde de drept asupra oricărei unități administrativ-teritoriale care aderă ulterior la Asociația de Dezvoltare Intercomunitară „Zona Metropolitană Târgu Mureș”, de la data aderării, fără a fi necesară modificarea prezentului regulament.</w:t>
      </w:r>
    </w:p>
    <w:p w14:paraId="7674DF9C"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Definiții</w:t>
      </w:r>
    </w:p>
    <w:p w14:paraId="7CB3564F" w14:textId="77777777" w:rsidR="00277D17" w:rsidRPr="00EC7207" w:rsidRDefault="00277D17" w:rsidP="00852176">
      <w:pPr>
        <w:spacing w:line="276" w:lineRule="auto"/>
        <w:jc w:val="both"/>
        <w:rPr>
          <w:rFonts w:ascii="Times New Roman" w:hAnsi="Times New Roman"/>
          <w:sz w:val="24"/>
          <w:szCs w:val="24"/>
        </w:rPr>
      </w:pPr>
      <w:r w:rsidRPr="00EC7207">
        <w:rPr>
          <w:rFonts w:ascii="Times New Roman" w:hAnsi="Times New Roman"/>
          <w:sz w:val="24"/>
          <w:szCs w:val="24"/>
        </w:rPr>
        <w:t>(1) În cuprinsul prezentului regulament, termenii de mai jos au următoarele semnificații:</w:t>
      </w:r>
    </w:p>
    <w:p w14:paraId="0703119C" w14:textId="77777777" w:rsidR="00277D17" w:rsidRPr="00EC7207" w:rsidRDefault="00277D17" w:rsidP="00852176">
      <w:pPr>
        <w:pStyle w:val="ListParagraph"/>
        <w:numPr>
          <w:ilvl w:val="0"/>
          <w:numId w:val="7"/>
        </w:numPr>
        <w:spacing w:after="120" w:line="276" w:lineRule="auto"/>
        <w:jc w:val="both"/>
        <w:rPr>
          <w:rFonts w:ascii="Times New Roman" w:hAnsi="Times New Roman"/>
          <w:sz w:val="24"/>
          <w:szCs w:val="24"/>
        </w:rPr>
      </w:pPr>
      <w:r w:rsidRPr="00EC7207">
        <w:rPr>
          <w:rFonts w:ascii="Times New Roman" w:hAnsi="Times New Roman"/>
          <w:sz w:val="24"/>
          <w:szCs w:val="24"/>
        </w:rPr>
        <w:lastRenderedPageBreak/>
        <w:t>Codul - Legea nr. 169/2026 privind Codul amenajării teritoriului, urbanismului și construcțiilor;</w:t>
      </w:r>
    </w:p>
    <w:p w14:paraId="1BC7395C" w14:textId="13A1405F" w:rsidR="00277D17" w:rsidRPr="00EC7207" w:rsidRDefault="00277D17" w:rsidP="00852176">
      <w:pPr>
        <w:pStyle w:val="ListParagraph"/>
        <w:numPr>
          <w:ilvl w:val="0"/>
          <w:numId w:val="7"/>
        </w:numPr>
        <w:spacing w:after="120" w:line="276" w:lineRule="auto"/>
        <w:jc w:val="both"/>
        <w:rPr>
          <w:rFonts w:ascii="Times New Roman" w:hAnsi="Times New Roman"/>
          <w:sz w:val="24"/>
          <w:szCs w:val="24"/>
        </w:rPr>
      </w:pPr>
      <w:r w:rsidRPr="00EC7207">
        <w:rPr>
          <w:rFonts w:ascii="Times New Roman" w:hAnsi="Times New Roman"/>
          <w:sz w:val="24"/>
          <w:szCs w:val="24"/>
        </w:rPr>
        <w:t xml:space="preserve">Comisia - Comisia de acord unic a Municipiului </w:t>
      </w:r>
      <w:r w:rsidR="00EC7207">
        <w:rPr>
          <w:rFonts w:ascii="Times New Roman" w:hAnsi="Times New Roman"/>
          <w:sz w:val="24"/>
          <w:szCs w:val="24"/>
        </w:rPr>
        <w:t>Târgu Mureș</w:t>
      </w:r>
      <w:r w:rsidRPr="00EC7207">
        <w:rPr>
          <w:rFonts w:ascii="Times New Roman" w:hAnsi="Times New Roman"/>
          <w:sz w:val="24"/>
          <w:szCs w:val="24"/>
        </w:rPr>
        <w:t>;</w:t>
      </w:r>
    </w:p>
    <w:p w14:paraId="44F02DED" w14:textId="77777777" w:rsidR="00277D17" w:rsidRPr="00EC7207" w:rsidRDefault="00277D17" w:rsidP="00852176">
      <w:pPr>
        <w:pStyle w:val="ListParagraph"/>
        <w:numPr>
          <w:ilvl w:val="0"/>
          <w:numId w:val="7"/>
        </w:numPr>
        <w:spacing w:after="120" w:line="276" w:lineRule="auto"/>
        <w:jc w:val="both"/>
        <w:rPr>
          <w:rFonts w:ascii="Times New Roman" w:hAnsi="Times New Roman"/>
          <w:sz w:val="24"/>
          <w:szCs w:val="24"/>
        </w:rPr>
      </w:pPr>
      <w:r w:rsidRPr="00EC7207">
        <w:rPr>
          <w:rFonts w:ascii="Times New Roman" w:hAnsi="Times New Roman"/>
          <w:sz w:val="24"/>
          <w:szCs w:val="24"/>
        </w:rPr>
        <w:t>Entitate avizatoare - instituția publică sau operatorul economic abilitat prin lege să emită unul dintre avizele sau acordurile prevăzute la Art. 15;</w:t>
      </w:r>
    </w:p>
    <w:p w14:paraId="4D1EBD15" w14:textId="77777777" w:rsidR="00277D17" w:rsidRPr="00EC7207" w:rsidRDefault="00277D17" w:rsidP="00852176">
      <w:pPr>
        <w:pStyle w:val="ListParagraph"/>
        <w:numPr>
          <w:ilvl w:val="0"/>
          <w:numId w:val="7"/>
        </w:numPr>
        <w:spacing w:after="120" w:line="276" w:lineRule="auto"/>
        <w:jc w:val="both"/>
        <w:rPr>
          <w:rFonts w:ascii="Times New Roman" w:hAnsi="Times New Roman"/>
          <w:sz w:val="24"/>
          <w:szCs w:val="24"/>
        </w:rPr>
      </w:pPr>
      <w:r w:rsidRPr="00EC7207">
        <w:rPr>
          <w:rFonts w:ascii="Times New Roman" w:hAnsi="Times New Roman"/>
          <w:sz w:val="24"/>
          <w:szCs w:val="24"/>
        </w:rPr>
        <w:t>Solicitant - persoana care</w:t>
      </w:r>
      <w:r w:rsidR="00303F03" w:rsidRPr="00EC7207">
        <w:rPr>
          <w:rFonts w:ascii="Times New Roman" w:hAnsi="Times New Roman"/>
          <w:sz w:val="24"/>
          <w:szCs w:val="24"/>
        </w:rPr>
        <w:t xml:space="preserve"> solicită emiterea autorizației;</w:t>
      </w:r>
    </w:p>
    <w:p w14:paraId="2F489C42" w14:textId="77777777" w:rsidR="00277D17" w:rsidRPr="00EC7207" w:rsidRDefault="00182510"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 </w:t>
      </w:r>
      <w:r w:rsidR="00277D17" w:rsidRPr="00EC7207">
        <w:rPr>
          <w:rFonts w:ascii="Times New Roman" w:hAnsi="Times New Roman"/>
          <w:sz w:val="24"/>
          <w:szCs w:val="24"/>
        </w:rPr>
        <w:t>(2) Ceilalți termeni utilizați au înțelesul stabilit de Cod și de anexa nr. 1 a acestuia.</w:t>
      </w:r>
    </w:p>
    <w:p w14:paraId="0F9F4A59" w14:textId="77777777" w:rsidR="00852176" w:rsidRPr="00EC7207" w:rsidRDefault="00852176" w:rsidP="00852176">
      <w:pPr>
        <w:spacing w:after="120" w:line="276" w:lineRule="auto"/>
        <w:jc w:val="both"/>
        <w:rPr>
          <w:rFonts w:ascii="Times New Roman" w:hAnsi="Times New Roman"/>
          <w:b/>
          <w:sz w:val="24"/>
          <w:szCs w:val="24"/>
        </w:rPr>
      </w:pPr>
    </w:p>
    <w:p w14:paraId="6CF3FEE9" w14:textId="77777777" w:rsidR="00277D17" w:rsidRPr="00EC7207" w:rsidRDefault="00277D17" w:rsidP="00303F03">
      <w:pPr>
        <w:spacing w:after="120" w:line="276" w:lineRule="auto"/>
        <w:jc w:val="center"/>
        <w:rPr>
          <w:rFonts w:ascii="Times New Roman" w:hAnsi="Times New Roman"/>
          <w:b/>
          <w:sz w:val="24"/>
          <w:szCs w:val="24"/>
        </w:rPr>
      </w:pPr>
      <w:r w:rsidRPr="00EC7207">
        <w:rPr>
          <w:rFonts w:ascii="Times New Roman" w:hAnsi="Times New Roman"/>
          <w:b/>
          <w:sz w:val="24"/>
          <w:szCs w:val="24"/>
        </w:rPr>
        <w:t>CAPITOLUL II — Componența comisiei</w:t>
      </w:r>
    </w:p>
    <w:p w14:paraId="4904FF98"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Componența comisiei</w:t>
      </w:r>
    </w:p>
    <w:p w14:paraId="5FCE5238" w14:textId="77777777" w:rsidR="00277D17" w:rsidRPr="00EC7207" w:rsidRDefault="00277D17" w:rsidP="00852176">
      <w:pPr>
        <w:spacing w:line="276" w:lineRule="auto"/>
        <w:jc w:val="both"/>
        <w:rPr>
          <w:rFonts w:ascii="Times New Roman" w:hAnsi="Times New Roman"/>
          <w:sz w:val="24"/>
          <w:szCs w:val="24"/>
        </w:rPr>
      </w:pPr>
      <w:r w:rsidRPr="00EC7207">
        <w:rPr>
          <w:rFonts w:ascii="Times New Roman" w:hAnsi="Times New Roman"/>
          <w:sz w:val="24"/>
          <w:szCs w:val="24"/>
        </w:rPr>
        <w:t>(1) Comisia este compusă din (art. 307 alin. (2) din Cod):</w:t>
      </w:r>
    </w:p>
    <w:p w14:paraId="09350CAF" w14:textId="77777777" w:rsidR="00277D17" w:rsidRPr="00EC7207" w:rsidRDefault="00277D17" w:rsidP="00852176">
      <w:pPr>
        <w:pStyle w:val="ListParagraph"/>
        <w:numPr>
          <w:ilvl w:val="0"/>
          <w:numId w:val="8"/>
        </w:numPr>
        <w:spacing w:after="120" w:line="276" w:lineRule="auto"/>
        <w:jc w:val="both"/>
        <w:rPr>
          <w:rFonts w:ascii="Times New Roman" w:hAnsi="Times New Roman"/>
          <w:sz w:val="24"/>
          <w:szCs w:val="24"/>
        </w:rPr>
      </w:pPr>
      <w:r w:rsidRPr="00EC7207">
        <w:rPr>
          <w:rFonts w:ascii="Times New Roman" w:hAnsi="Times New Roman"/>
          <w:sz w:val="24"/>
          <w:szCs w:val="24"/>
        </w:rPr>
        <w:t>specialiști din aparatul de specialitate al Primarului, care asigură și secretariatul comisiei;</w:t>
      </w:r>
    </w:p>
    <w:p w14:paraId="53343CFC" w14:textId="77777777" w:rsidR="00277D17" w:rsidRPr="00EC7207" w:rsidRDefault="00277D17" w:rsidP="00852176">
      <w:pPr>
        <w:pStyle w:val="ListParagraph"/>
        <w:numPr>
          <w:ilvl w:val="0"/>
          <w:numId w:val="8"/>
        </w:numPr>
        <w:spacing w:after="120" w:line="276" w:lineRule="auto"/>
        <w:jc w:val="both"/>
        <w:rPr>
          <w:rFonts w:ascii="Times New Roman" w:hAnsi="Times New Roman"/>
          <w:sz w:val="24"/>
          <w:szCs w:val="24"/>
        </w:rPr>
      </w:pPr>
      <w:r w:rsidRPr="00EC7207">
        <w:rPr>
          <w:rFonts w:ascii="Times New Roman" w:hAnsi="Times New Roman"/>
          <w:sz w:val="24"/>
          <w:szCs w:val="24"/>
        </w:rPr>
        <w:t>reprezentanții delegați ai societăților care administrează sau furnizează utilitățile urbane, în calitate de avizatori;</w:t>
      </w:r>
    </w:p>
    <w:p w14:paraId="16147E38" w14:textId="77777777" w:rsidR="00277D17" w:rsidRPr="00EC7207" w:rsidRDefault="00277D17" w:rsidP="00852176">
      <w:pPr>
        <w:pStyle w:val="ListParagraph"/>
        <w:numPr>
          <w:ilvl w:val="0"/>
          <w:numId w:val="8"/>
        </w:numPr>
        <w:spacing w:after="120" w:line="276" w:lineRule="auto"/>
        <w:jc w:val="both"/>
        <w:rPr>
          <w:rFonts w:ascii="Times New Roman" w:hAnsi="Times New Roman"/>
          <w:sz w:val="24"/>
          <w:szCs w:val="24"/>
        </w:rPr>
      </w:pPr>
      <w:r w:rsidRPr="00EC7207">
        <w:rPr>
          <w:rFonts w:ascii="Times New Roman" w:hAnsi="Times New Roman"/>
          <w:sz w:val="24"/>
          <w:szCs w:val="24"/>
        </w:rPr>
        <w:t>reprezentanții împuterniciți ai serviciilor publice deconcentrate în domeniile prevenirii și stingerii incendiilor, prevenirii accidentelor majore în care sunt implicate substanțe periculoase, protecției civile și protecției sănătății populației;</w:t>
      </w:r>
    </w:p>
    <w:p w14:paraId="2B3AE8B0" w14:textId="77777777" w:rsidR="00277D17" w:rsidRPr="00EC7207" w:rsidRDefault="00277D17" w:rsidP="00852176">
      <w:pPr>
        <w:pStyle w:val="ListParagraph"/>
        <w:numPr>
          <w:ilvl w:val="0"/>
          <w:numId w:val="8"/>
        </w:numPr>
        <w:spacing w:after="120" w:line="276" w:lineRule="auto"/>
        <w:jc w:val="both"/>
        <w:rPr>
          <w:rFonts w:ascii="Times New Roman" w:hAnsi="Times New Roman"/>
          <w:sz w:val="24"/>
          <w:szCs w:val="24"/>
        </w:rPr>
      </w:pPr>
      <w:r w:rsidRPr="00EC7207">
        <w:rPr>
          <w:rFonts w:ascii="Times New Roman" w:hAnsi="Times New Roman"/>
          <w:sz w:val="24"/>
          <w:szCs w:val="24"/>
        </w:rPr>
        <w:t>reprezentanții altor instituții emitente de avize și acorduri relevante, după caz.</w:t>
      </w:r>
    </w:p>
    <w:p w14:paraId="0DFD6036"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Fiecare entitate reprezentată în comisie desemnează un reprezentant titular și un supleant.</w:t>
      </w:r>
    </w:p>
    <w:p w14:paraId="4C60BAE7"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Extinderea componenței</w:t>
      </w:r>
    </w:p>
    <w:p w14:paraId="35EF0E1B"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Componența comisiei poate fi extinsă, pe bază de protocol, la orice emitent de avize și acorduri prevăzute de lege (art. 307 alin. (3) din Cod).</w:t>
      </w:r>
    </w:p>
    <w:p w14:paraId="2EFCE1A6"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Protocoalele de colaborare</w:t>
      </w:r>
    </w:p>
    <w:p w14:paraId="36696DDA" w14:textId="28A45658"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(1) Cooperarea comisiei cu emitenții avizelor și acordurilor se stabilește prin protocoale încheiate între Municipiul </w:t>
      </w:r>
      <w:r w:rsidR="00EC7207">
        <w:rPr>
          <w:rFonts w:ascii="Times New Roman" w:hAnsi="Times New Roman"/>
          <w:sz w:val="24"/>
          <w:szCs w:val="24"/>
        </w:rPr>
        <w:t>Târgu Mureș</w:t>
      </w:r>
      <w:r w:rsidRPr="00EC7207">
        <w:rPr>
          <w:rFonts w:ascii="Times New Roman" w:hAnsi="Times New Roman"/>
          <w:sz w:val="24"/>
          <w:szCs w:val="24"/>
        </w:rPr>
        <w:t xml:space="preserve"> și fiecare dintre aceștia (art. 307 alin. (1) din Cod).</w:t>
      </w:r>
    </w:p>
    <w:p w14:paraId="05A82827" w14:textId="1A01F67D" w:rsidR="00277D17" w:rsidRPr="003D2339"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(2) Protocoalele se încheie pe baza modelului prevăzut </w:t>
      </w:r>
      <w:r w:rsidRPr="003D2339">
        <w:rPr>
          <w:rFonts w:ascii="Times New Roman" w:hAnsi="Times New Roman"/>
          <w:sz w:val="24"/>
          <w:szCs w:val="24"/>
        </w:rPr>
        <w:t xml:space="preserve">în anexa nr. </w:t>
      </w:r>
      <w:r w:rsidR="003D2339" w:rsidRPr="003D2339">
        <w:rPr>
          <w:rFonts w:ascii="Times New Roman" w:hAnsi="Times New Roman"/>
          <w:sz w:val="24"/>
          <w:szCs w:val="24"/>
        </w:rPr>
        <w:t>2</w:t>
      </w:r>
      <w:r w:rsidRPr="003D2339">
        <w:rPr>
          <w:rFonts w:ascii="Times New Roman" w:hAnsi="Times New Roman"/>
          <w:sz w:val="24"/>
          <w:szCs w:val="24"/>
        </w:rPr>
        <w:t>.</w:t>
      </w:r>
    </w:p>
    <w:p w14:paraId="1F191F7C" w14:textId="77777777" w:rsidR="00277D17" w:rsidRPr="00EC7207" w:rsidRDefault="00277D17" w:rsidP="00852176">
      <w:pPr>
        <w:spacing w:line="276" w:lineRule="auto"/>
        <w:jc w:val="both"/>
        <w:rPr>
          <w:rFonts w:ascii="Times New Roman" w:hAnsi="Times New Roman"/>
          <w:sz w:val="24"/>
          <w:szCs w:val="24"/>
        </w:rPr>
      </w:pPr>
      <w:r w:rsidRPr="00EC7207">
        <w:rPr>
          <w:rFonts w:ascii="Times New Roman" w:hAnsi="Times New Roman"/>
          <w:sz w:val="24"/>
          <w:szCs w:val="24"/>
        </w:rPr>
        <w:t>(3) Protocolul cuprinde cel puțin:</w:t>
      </w:r>
    </w:p>
    <w:p w14:paraId="21D99E2F" w14:textId="77777777" w:rsidR="00277D17" w:rsidRPr="00EC7207" w:rsidRDefault="00277D17" w:rsidP="00852176">
      <w:pPr>
        <w:pStyle w:val="ListParagraph"/>
        <w:numPr>
          <w:ilvl w:val="0"/>
          <w:numId w:val="10"/>
        </w:numPr>
        <w:spacing w:after="120" w:line="276" w:lineRule="auto"/>
        <w:jc w:val="both"/>
        <w:rPr>
          <w:rFonts w:ascii="Times New Roman" w:hAnsi="Times New Roman"/>
          <w:sz w:val="24"/>
          <w:szCs w:val="24"/>
        </w:rPr>
      </w:pPr>
      <w:r w:rsidRPr="00EC7207">
        <w:rPr>
          <w:rFonts w:ascii="Times New Roman" w:hAnsi="Times New Roman"/>
          <w:sz w:val="24"/>
          <w:szCs w:val="24"/>
        </w:rPr>
        <w:t>desemnarea reprezentantului titular și a supleantului, precum și comunicarea oricărei modificări a acestora;</w:t>
      </w:r>
    </w:p>
    <w:p w14:paraId="34962527" w14:textId="77777777" w:rsidR="00277D17" w:rsidRPr="00EC7207" w:rsidRDefault="00277D17" w:rsidP="00852176">
      <w:pPr>
        <w:pStyle w:val="ListParagraph"/>
        <w:numPr>
          <w:ilvl w:val="0"/>
          <w:numId w:val="10"/>
        </w:numPr>
        <w:spacing w:after="120" w:line="276" w:lineRule="auto"/>
        <w:jc w:val="both"/>
        <w:rPr>
          <w:rFonts w:ascii="Times New Roman" w:hAnsi="Times New Roman"/>
          <w:sz w:val="24"/>
          <w:szCs w:val="24"/>
        </w:rPr>
      </w:pPr>
      <w:r w:rsidRPr="00EC7207">
        <w:rPr>
          <w:rFonts w:ascii="Times New Roman" w:hAnsi="Times New Roman"/>
          <w:sz w:val="24"/>
          <w:szCs w:val="24"/>
        </w:rPr>
        <w:t>punerea la dispoziție a conținutului-cadru al documentațiilor specifice și a modului de calcul al taxelor și tarifelor, precum și comunicarea modificărilor acestora;</w:t>
      </w:r>
    </w:p>
    <w:p w14:paraId="7F1C05DB" w14:textId="343B0760" w:rsidR="00277D17" w:rsidRPr="00EC7207" w:rsidRDefault="00277D17" w:rsidP="00852176">
      <w:pPr>
        <w:pStyle w:val="ListParagraph"/>
        <w:numPr>
          <w:ilvl w:val="0"/>
          <w:numId w:val="10"/>
        </w:numPr>
        <w:spacing w:after="120" w:line="276" w:lineRule="auto"/>
        <w:jc w:val="both"/>
        <w:rPr>
          <w:rFonts w:ascii="Times New Roman" w:hAnsi="Times New Roman"/>
          <w:sz w:val="24"/>
          <w:szCs w:val="24"/>
        </w:rPr>
      </w:pPr>
      <w:r w:rsidRPr="00EC7207">
        <w:rPr>
          <w:rFonts w:ascii="Times New Roman" w:hAnsi="Times New Roman"/>
          <w:sz w:val="24"/>
          <w:szCs w:val="24"/>
        </w:rPr>
        <w:t xml:space="preserve">obligația Municipiului </w:t>
      </w:r>
      <w:r w:rsidR="00EC7207">
        <w:rPr>
          <w:rFonts w:ascii="Times New Roman" w:hAnsi="Times New Roman"/>
          <w:sz w:val="24"/>
          <w:szCs w:val="24"/>
        </w:rPr>
        <w:t>Târgu Mureș</w:t>
      </w:r>
      <w:r w:rsidRPr="00EC7207">
        <w:rPr>
          <w:rFonts w:ascii="Times New Roman" w:hAnsi="Times New Roman"/>
          <w:sz w:val="24"/>
          <w:szCs w:val="24"/>
        </w:rPr>
        <w:t xml:space="preserve"> de a publica, pe pagina proprie de internet, a informațiilor prevăzute la lit. b) și orice modificări aduse acestora;</w:t>
      </w:r>
    </w:p>
    <w:p w14:paraId="7119A7B4" w14:textId="77777777" w:rsidR="00277D17" w:rsidRPr="00EC7207" w:rsidRDefault="00277D17" w:rsidP="00852176">
      <w:pPr>
        <w:pStyle w:val="ListParagraph"/>
        <w:numPr>
          <w:ilvl w:val="0"/>
          <w:numId w:val="10"/>
        </w:numPr>
        <w:spacing w:after="120" w:line="276" w:lineRule="auto"/>
        <w:jc w:val="both"/>
        <w:rPr>
          <w:rFonts w:ascii="Times New Roman" w:hAnsi="Times New Roman"/>
          <w:sz w:val="24"/>
          <w:szCs w:val="24"/>
        </w:rPr>
      </w:pPr>
      <w:r w:rsidRPr="00EC7207">
        <w:rPr>
          <w:rFonts w:ascii="Times New Roman" w:hAnsi="Times New Roman"/>
          <w:sz w:val="24"/>
          <w:szCs w:val="24"/>
        </w:rPr>
        <w:t>modalitățile de transmitere a documentațiilor, a solicitărilor de clarificare, completare sau modificare și a avizelor emise;</w:t>
      </w:r>
    </w:p>
    <w:p w14:paraId="00439C0E" w14:textId="60DE997A" w:rsidR="00277D17" w:rsidRPr="00EC7207" w:rsidRDefault="00277D17" w:rsidP="00852176">
      <w:pPr>
        <w:pStyle w:val="ListParagraph"/>
        <w:numPr>
          <w:ilvl w:val="0"/>
          <w:numId w:val="10"/>
        </w:numPr>
        <w:spacing w:after="120" w:line="276" w:lineRule="auto"/>
        <w:contextualSpacing w:val="0"/>
        <w:jc w:val="both"/>
        <w:rPr>
          <w:rFonts w:ascii="Times New Roman" w:hAnsi="Times New Roman"/>
          <w:sz w:val="24"/>
          <w:szCs w:val="24"/>
        </w:rPr>
      </w:pPr>
      <w:r w:rsidRPr="00EC7207">
        <w:rPr>
          <w:rFonts w:ascii="Times New Roman" w:hAnsi="Times New Roman"/>
          <w:sz w:val="24"/>
          <w:szCs w:val="24"/>
        </w:rPr>
        <w:t>participarea la reuniunile de lucru ale comisiei</w:t>
      </w:r>
      <w:r w:rsidR="004408C9">
        <w:rPr>
          <w:rFonts w:ascii="Times New Roman" w:hAnsi="Times New Roman"/>
          <w:sz w:val="24"/>
          <w:szCs w:val="24"/>
        </w:rPr>
        <w:t>, după caz</w:t>
      </w:r>
      <w:r w:rsidRPr="00EC7207">
        <w:rPr>
          <w:rFonts w:ascii="Times New Roman" w:hAnsi="Times New Roman"/>
          <w:sz w:val="24"/>
          <w:szCs w:val="24"/>
        </w:rPr>
        <w:t>.</w:t>
      </w:r>
    </w:p>
    <w:p w14:paraId="3CC67BB6"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Componența nominală</w:t>
      </w:r>
    </w:p>
    <w:p w14:paraId="2584B88E"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Componența nominală a comisiei se stabilește prin dispoziție a Primarului, pe baza desemnărilor comunicate de entitățile reprezentate.</w:t>
      </w:r>
    </w:p>
    <w:p w14:paraId="6FA8F3BA"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Componența nominală se actualizează prin dispoziție a Primarului, fără modificarea prezentului regulament.</w:t>
      </w:r>
    </w:p>
    <w:p w14:paraId="3F9B2619"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Încetarea calității de membru</w:t>
      </w:r>
    </w:p>
    <w:p w14:paraId="3E116CEA"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lastRenderedPageBreak/>
        <w:t>Calitatea de membru încetează la data comunicării unei noi desemnări de către entitatea reprezentată sau la data la care entitatea încetează să mai fie emitentul unuia dintre avizele și acordurile prevăzute la Art. 15.</w:t>
      </w:r>
    </w:p>
    <w:p w14:paraId="3D8C3310" w14:textId="77777777" w:rsidR="00852176" w:rsidRPr="00EC7207" w:rsidRDefault="00852176" w:rsidP="00F83363">
      <w:pPr>
        <w:spacing w:line="276" w:lineRule="auto"/>
        <w:jc w:val="both"/>
        <w:rPr>
          <w:rFonts w:ascii="Times New Roman" w:hAnsi="Times New Roman"/>
          <w:sz w:val="24"/>
          <w:szCs w:val="24"/>
        </w:rPr>
      </w:pPr>
    </w:p>
    <w:p w14:paraId="468FAF6C" w14:textId="77777777" w:rsidR="00852176" w:rsidRPr="00EC7207" w:rsidRDefault="00277D17" w:rsidP="002C4DA3">
      <w:pPr>
        <w:spacing w:after="120" w:line="276" w:lineRule="auto"/>
        <w:jc w:val="center"/>
        <w:rPr>
          <w:rFonts w:ascii="Times New Roman" w:hAnsi="Times New Roman"/>
          <w:b/>
          <w:sz w:val="24"/>
          <w:szCs w:val="24"/>
        </w:rPr>
      </w:pPr>
      <w:r w:rsidRPr="00EC7207">
        <w:rPr>
          <w:rFonts w:ascii="Times New Roman" w:hAnsi="Times New Roman"/>
          <w:b/>
          <w:sz w:val="24"/>
          <w:szCs w:val="24"/>
        </w:rPr>
        <w:t>CAPITOLUL III — Condu</w:t>
      </w:r>
      <w:r w:rsidR="00852176" w:rsidRPr="00EC7207">
        <w:rPr>
          <w:rFonts w:ascii="Times New Roman" w:hAnsi="Times New Roman"/>
          <w:b/>
          <w:sz w:val="24"/>
          <w:szCs w:val="24"/>
        </w:rPr>
        <w:t>cerea și secretariatul comisiei</w:t>
      </w:r>
    </w:p>
    <w:p w14:paraId="52B596E3"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Conducerea comisiei</w:t>
      </w:r>
    </w:p>
    <w:p w14:paraId="1B6A7602" w14:textId="6CADC64C"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Arhitectul-șef </w:t>
      </w:r>
      <w:r w:rsidR="004408C9">
        <w:rPr>
          <w:rFonts w:ascii="Times New Roman" w:hAnsi="Times New Roman"/>
          <w:sz w:val="24"/>
          <w:szCs w:val="24"/>
        </w:rPr>
        <w:t xml:space="preserve">al municipiului Târgu Mureş </w:t>
      </w:r>
      <w:r w:rsidRPr="00EC7207">
        <w:rPr>
          <w:rFonts w:ascii="Times New Roman" w:hAnsi="Times New Roman"/>
          <w:sz w:val="24"/>
          <w:szCs w:val="24"/>
        </w:rPr>
        <w:t>convoacă reuniunile de lucru ale comisiei și conduce comisia, în cazurile prevăzute la Art. 29 alin. (6) din prezentul regulament.</w:t>
      </w:r>
    </w:p>
    <w:p w14:paraId="5E3DE1A6"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Dubla calitate a structurii de specialitate</w:t>
      </w:r>
    </w:p>
    <w:p w14:paraId="07067C9E"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În cadrul procedurii de emitere a acordului unic, structura de specialitate condusă de arhitectul-șef asigură secretariatul comisiei și, distinct, verifică conformitatea urbanistică a documentației potrivit Art. 27 din prezentul regulament.</w:t>
      </w:r>
    </w:p>
    <w:p w14:paraId="1EE76EAD"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Activitățile de secretariat nu substituie verificarea conformității urbanistice, care se realizează distinct și se concretizează într-un punct de vedere separat privind conformitatea urbanistică.</w:t>
      </w:r>
    </w:p>
    <w:p w14:paraId="66A4561F"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Organizarea comisiei și a secretariatului</w:t>
      </w:r>
    </w:p>
    <w:p w14:paraId="4988E0D7"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Comisia se organizează și funcționează, iar secretariatul acesteia este constituit, la nivelul structurii de specialitate condusă de arhitectul-șef (art. 305 alin. (1), art. 307 alin. (4) și art. 121 alin. (3) lit. b) din Cod).</w:t>
      </w:r>
    </w:p>
    <w:p w14:paraId="2326826E"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Secretariatul este asigurat de specialiștii din aparatul de specialitate al Primarului, care fac parte din comisie (art. 307 alin. (2) lit. a) din Cod).</w:t>
      </w:r>
    </w:p>
    <w:p w14:paraId="17668623"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(3) Componența nominală a secretariatului se stabilește prin dispoziție a Primarului</w:t>
      </w:r>
      <w:r w:rsidR="00E31E9F" w:rsidRPr="00EC7207">
        <w:rPr>
          <w:rFonts w:ascii="Times New Roman" w:hAnsi="Times New Roman"/>
          <w:sz w:val="24"/>
          <w:szCs w:val="24"/>
        </w:rPr>
        <w:t xml:space="preserve"> conform Art. 8</w:t>
      </w:r>
      <w:r w:rsidRPr="00EC7207">
        <w:rPr>
          <w:rFonts w:ascii="Times New Roman" w:hAnsi="Times New Roman"/>
          <w:sz w:val="24"/>
          <w:szCs w:val="24"/>
        </w:rPr>
        <w:t>.</w:t>
      </w:r>
    </w:p>
    <w:p w14:paraId="26FD71F0"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Atribuțiile secretariatului</w:t>
      </w:r>
    </w:p>
    <w:p w14:paraId="6408C872" w14:textId="77777777" w:rsidR="00277D17" w:rsidRPr="00EC7207" w:rsidRDefault="00277D17" w:rsidP="00852176">
      <w:pPr>
        <w:spacing w:line="276" w:lineRule="auto"/>
        <w:jc w:val="both"/>
        <w:rPr>
          <w:rFonts w:ascii="Times New Roman" w:hAnsi="Times New Roman"/>
          <w:sz w:val="24"/>
          <w:szCs w:val="24"/>
        </w:rPr>
      </w:pPr>
      <w:r w:rsidRPr="00EC7207">
        <w:rPr>
          <w:rFonts w:ascii="Times New Roman" w:hAnsi="Times New Roman"/>
          <w:sz w:val="24"/>
          <w:szCs w:val="24"/>
        </w:rPr>
        <w:t>Secretariatul comisiei are următoarele atribuții:</w:t>
      </w:r>
    </w:p>
    <w:p w14:paraId="3FFEA976" w14:textId="77777777" w:rsidR="00277D17" w:rsidRPr="00EC7207" w:rsidRDefault="00277D17" w:rsidP="00852176">
      <w:pPr>
        <w:pStyle w:val="ListParagraph"/>
        <w:numPr>
          <w:ilvl w:val="0"/>
          <w:numId w:val="11"/>
        </w:numPr>
        <w:spacing w:after="120" w:line="276" w:lineRule="auto"/>
        <w:jc w:val="both"/>
        <w:rPr>
          <w:rFonts w:ascii="Times New Roman" w:hAnsi="Times New Roman"/>
          <w:sz w:val="24"/>
          <w:szCs w:val="24"/>
        </w:rPr>
      </w:pPr>
      <w:r w:rsidRPr="00EC7207">
        <w:rPr>
          <w:rFonts w:ascii="Times New Roman" w:hAnsi="Times New Roman"/>
          <w:sz w:val="24"/>
          <w:szCs w:val="24"/>
        </w:rPr>
        <w:t>primește documentațiile</w:t>
      </w:r>
      <w:r w:rsidR="0002499B" w:rsidRPr="00EC7207">
        <w:rPr>
          <w:rFonts w:ascii="Times New Roman" w:hAnsi="Times New Roman"/>
          <w:sz w:val="24"/>
          <w:szCs w:val="24"/>
        </w:rPr>
        <w:t xml:space="preserve"> pentru avizare specifice avizelor ce se obțin</w:t>
      </w:r>
      <w:r w:rsidRPr="00EC7207">
        <w:rPr>
          <w:rFonts w:ascii="Times New Roman" w:hAnsi="Times New Roman"/>
          <w:sz w:val="24"/>
          <w:szCs w:val="24"/>
        </w:rPr>
        <w:t xml:space="preserve"> prin comisie (art. 306 lit. a) din Cod);</w:t>
      </w:r>
    </w:p>
    <w:p w14:paraId="27B7EADC" w14:textId="77777777" w:rsidR="00277D17" w:rsidRPr="00EC7207" w:rsidRDefault="00277D17" w:rsidP="00852176">
      <w:pPr>
        <w:pStyle w:val="ListParagraph"/>
        <w:numPr>
          <w:ilvl w:val="0"/>
          <w:numId w:val="11"/>
        </w:numPr>
        <w:spacing w:after="120" w:line="276" w:lineRule="auto"/>
        <w:jc w:val="both"/>
        <w:rPr>
          <w:rFonts w:ascii="Times New Roman" w:hAnsi="Times New Roman"/>
          <w:sz w:val="24"/>
          <w:szCs w:val="24"/>
        </w:rPr>
      </w:pPr>
      <w:r w:rsidRPr="00EC7207">
        <w:rPr>
          <w:rFonts w:ascii="Times New Roman" w:hAnsi="Times New Roman"/>
          <w:sz w:val="24"/>
          <w:szCs w:val="24"/>
        </w:rPr>
        <w:t>verifică dacă dosarul cuprinde documentațiile tehnice necesare emiterii avizelor și acordurilor care fac obiectul opțiunii, în condițiile Art. 23</w:t>
      </w:r>
      <w:r w:rsidR="000975A6" w:rsidRPr="00EC7207">
        <w:rPr>
          <w:rFonts w:ascii="Times New Roman" w:hAnsi="Times New Roman"/>
          <w:sz w:val="24"/>
          <w:szCs w:val="24"/>
        </w:rPr>
        <w:t xml:space="preserve"> și verifică existența dovezii de plată a taxei speciale și a taxelor pentru avizele și acordurile solicitate</w:t>
      </w:r>
      <w:r w:rsidRPr="00EC7207">
        <w:rPr>
          <w:rFonts w:ascii="Times New Roman" w:hAnsi="Times New Roman"/>
          <w:sz w:val="24"/>
          <w:szCs w:val="24"/>
        </w:rPr>
        <w:t>;</w:t>
      </w:r>
    </w:p>
    <w:p w14:paraId="55B9CF57" w14:textId="77777777" w:rsidR="00225BBD" w:rsidRPr="00EC7207" w:rsidRDefault="00225BBD" w:rsidP="00852176">
      <w:pPr>
        <w:pStyle w:val="ListParagraph"/>
        <w:numPr>
          <w:ilvl w:val="0"/>
          <w:numId w:val="11"/>
        </w:numPr>
        <w:spacing w:after="120" w:line="276" w:lineRule="auto"/>
        <w:jc w:val="both"/>
        <w:rPr>
          <w:rFonts w:ascii="Times New Roman" w:hAnsi="Times New Roman"/>
          <w:sz w:val="24"/>
          <w:szCs w:val="24"/>
        </w:rPr>
      </w:pPr>
      <w:r w:rsidRPr="00EC7207">
        <w:rPr>
          <w:rFonts w:ascii="Times New Roman" w:hAnsi="Times New Roman"/>
          <w:sz w:val="24"/>
          <w:szCs w:val="24"/>
        </w:rPr>
        <w:t>verifică dacă documentația depusă respectă cerințele urbanistic</w:t>
      </w:r>
      <w:r w:rsidR="00973088" w:rsidRPr="00EC7207">
        <w:rPr>
          <w:rFonts w:ascii="Times New Roman" w:hAnsi="Times New Roman"/>
          <w:sz w:val="24"/>
          <w:szCs w:val="24"/>
        </w:rPr>
        <w:t>e (art. 307, alin. (5) din Cod) prin:</w:t>
      </w:r>
    </w:p>
    <w:p w14:paraId="54541924" w14:textId="201BAB38" w:rsidR="00973088" w:rsidRPr="00EC7207" w:rsidRDefault="00973088" w:rsidP="00973088">
      <w:pPr>
        <w:pStyle w:val="ListParagraph"/>
        <w:numPr>
          <w:ilvl w:val="0"/>
          <w:numId w:val="16"/>
        </w:numPr>
        <w:spacing w:after="120" w:line="276" w:lineRule="auto"/>
        <w:jc w:val="both"/>
        <w:rPr>
          <w:rFonts w:ascii="Times New Roman" w:hAnsi="Times New Roman"/>
          <w:sz w:val="24"/>
          <w:szCs w:val="24"/>
        </w:rPr>
      </w:pPr>
      <w:r w:rsidRPr="00EC7207">
        <w:rPr>
          <w:rFonts w:ascii="Times New Roman" w:hAnsi="Times New Roman"/>
          <w:sz w:val="24"/>
          <w:szCs w:val="24"/>
        </w:rPr>
        <w:t>verificarea de către personalul structurii de specialitate pentru lucrări</w:t>
      </w:r>
      <w:r w:rsidR="00DA76F9">
        <w:rPr>
          <w:rFonts w:ascii="Times New Roman" w:hAnsi="Times New Roman"/>
          <w:sz w:val="24"/>
          <w:szCs w:val="24"/>
        </w:rPr>
        <w:t>l</w:t>
      </w:r>
      <w:r w:rsidRPr="00EC7207">
        <w:rPr>
          <w:rFonts w:ascii="Times New Roman" w:hAnsi="Times New Roman"/>
          <w:sz w:val="24"/>
          <w:szCs w:val="24"/>
        </w:rPr>
        <w:t xml:space="preserve">e din municipiul </w:t>
      </w:r>
      <w:r w:rsidR="00EC7207">
        <w:rPr>
          <w:rFonts w:ascii="Times New Roman" w:hAnsi="Times New Roman"/>
          <w:sz w:val="24"/>
          <w:szCs w:val="24"/>
        </w:rPr>
        <w:t>Târgu Mureș</w:t>
      </w:r>
      <w:r w:rsidRPr="00EC7207">
        <w:rPr>
          <w:rFonts w:ascii="Times New Roman" w:hAnsi="Times New Roman"/>
          <w:sz w:val="24"/>
          <w:szCs w:val="24"/>
        </w:rPr>
        <w:t>;</w:t>
      </w:r>
    </w:p>
    <w:p w14:paraId="3955606E" w14:textId="77777777" w:rsidR="00973088" w:rsidRPr="00EC7207" w:rsidRDefault="00496468" w:rsidP="00973088">
      <w:pPr>
        <w:pStyle w:val="ListParagraph"/>
        <w:numPr>
          <w:ilvl w:val="0"/>
          <w:numId w:val="16"/>
        </w:numPr>
        <w:spacing w:after="120" w:line="276" w:lineRule="auto"/>
        <w:jc w:val="both"/>
        <w:rPr>
          <w:rFonts w:ascii="Times New Roman" w:hAnsi="Times New Roman"/>
          <w:sz w:val="24"/>
          <w:szCs w:val="24"/>
        </w:rPr>
      </w:pPr>
      <w:r w:rsidRPr="00EC7207">
        <w:rPr>
          <w:rFonts w:ascii="Times New Roman" w:hAnsi="Times New Roman"/>
          <w:sz w:val="24"/>
          <w:szCs w:val="24"/>
        </w:rPr>
        <w:t xml:space="preserve">solicitarea punctului de vedere de la </w:t>
      </w:r>
      <w:r w:rsidR="00973088" w:rsidRPr="00EC7207">
        <w:rPr>
          <w:rFonts w:ascii="Times New Roman" w:hAnsi="Times New Roman"/>
          <w:sz w:val="24"/>
          <w:szCs w:val="24"/>
        </w:rPr>
        <w:t>unit</w:t>
      </w:r>
      <w:r w:rsidRPr="00EC7207">
        <w:rPr>
          <w:rFonts w:ascii="Times New Roman" w:hAnsi="Times New Roman"/>
          <w:sz w:val="24"/>
          <w:szCs w:val="24"/>
        </w:rPr>
        <w:t>ățile</w:t>
      </w:r>
      <w:r w:rsidR="00973088" w:rsidRPr="00EC7207">
        <w:rPr>
          <w:rFonts w:ascii="Times New Roman" w:hAnsi="Times New Roman"/>
          <w:sz w:val="24"/>
          <w:szCs w:val="24"/>
        </w:rPr>
        <w:t xml:space="preserve"> administrativ-teritorial</w:t>
      </w:r>
      <w:r w:rsidRPr="00EC7207">
        <w:rPr>
          <w:rFonts w:ascii="Times New Roman" w:hAnsi="Times New Roman"/>
          <w:sz w:val="24"/>
          <w:szCs w:val="24"/>
        </w:rPr>
        <w:t>e</w:t>
      </w:r>
      <w:r w:rsidR="00973088" w:rsidRPr="00EC7207">
        <w:rPr>
          <w:rFonts w:ascii="Times New Roman" w:hAnsi="Times New Roman"/>
          <w:sz w:val="24"/>
          <w:szCs w:val="24"/>
        </w:rPr>
        <w:t xml:space="preserve"> în raza căr</w:t>
      </w:r>
      <w:r w:rsidRPr="00EC7207">
        <w:rPr>
          <w:rFonts w:ascii="Times New Roman" w:hAnsi="Times New Roman"/>
          <w:sz w:val="24"/>
          <w:szCs w:val="24"/>
        </w:rPr>
        <w:t>ora</w:t>
      </w:r>
      <w:r w:rsidR="00973088" w:rsidRPr="00EC7207">
        <w:rPr>
          <w:rFonts w:ascii="Times New Roman" w:hAnsi="Times New Roman"/>
          <w:sz w:val="24"/>
          <w:szCs w:val="24"/>
        </w:rPr>
        <w:t xml:space="preserve"> se propune realizarea lucrărilor, în cazul lucrărilor din zona metropolitană</w:t>
      </w:r>
      <w:r w:rsidRPr="00EC7207">
        <w:rPr>
          <w:rFonts w:ascii="Times New Roman" w:hAnsi="Times New Roman"/>
          <w:sz w:val="24"/>
          <w:szCs w:val="24"/>
        </w:rPr>
        <w:t>, prin transmiterea documentațiilor prin poșta electronică</w:t>
      </w:r>
      <w:r w:rsidR="00973088" w:rsidRPr="00EC7207">
        <w:rPr>
          <w:rFonts w:ascii="Times New Roman" w:hAnsi="Times New Roman"/>
          <w:sz w:val="24"/>
          <w:szCs w:val="24"/>
        </w:rPr>
        <w:t>;</w:t>
      </w:r>
    </w:p>
    <w:p w14:paraId="1B613A73" w14:textId="77777777" w:rsidR="00277D17" w:rsidRPr="00EC7207" w:rsidRDefault="00277D17" w:rsidP="00852176">
      <w:pPr>
        <w:pStyle w:val="ListParagraph"/>
        <w:numPr>
          <w:ilvl w:val="0"/>
          <w:numId w:val="11"/>
        </w:numPr>
        <w:spacing w:after="120" w:line="276" w:lineRule="auto"/>
        <w:jc w:val="both"/>
        <w:rPr>
          <w:rFonts w:ascii="Times New Roman" w:hAnsi="Times New Roman"/>
          <w:sz w:val="24"/>
          <w:szCs w:val="24"/>
        </w:rPr>
      </w:pPr>
      <w:r w:rsidRPr="00EC7207">
        <w:rPr>
          <w:rFonts w:ascii="Times New Roman" w:hAnsi="Times New Roman"/>
          <w:sz w:val="24"/>
          <w:szCs w:val="24"/>
        </w:rPr>
        <w:t>transmite solicitantului adresa privind documentațiile care lipsesc, în condițiile Art. 2</w:t>
      </w:r>
      <w:r w:rsidR="00106893" w:rsidRPr="00EC7207">
        <w:rPr>
          <w:rFonts w:ascii="Times New Roman" w:hAnsi="Times New Roman"/>
          <w:sz w:val="24"/>
          <w:szCs w:val="24"/>
        </w:rPr>
        <w:t>3</w:t>
      </w:r>
      <w:r w:rsidRPr="00EC7207">
        <w:rPr>
          <w:rFonts w:ascii="Times New Roman" w:hAnsi="Times New Roman"/>
          <w:sz w:val="24"/>
          <w:szCs w:val="24"/>
        </w:rPr>
        <w:t>;</w:t>
      </w:r>
    </w:p>
    <w:p w14:paraId="7C0C031F" w14:textId="77777777" w:rsidR="00277D17" w:rsidRPr="00EC7207" w:rsidRDefault="00277D17" w:rsidP="00852176">
      <w:pPr>
        <w:pStyle w:val="ListParagraph"/>
        <w:numPr>
          <w:ilvl w:val="0"/>
          <w:numId w:val="11"/>
        </w:numPr>
        <w:spacing w:after="120" w:line="276" w:lineRule="auto"/>
        <w:jc w:val="both"/>
        <w:rPr>
          <w:rFonts w:ascii="Times New Roman" w:hAnsi="Times New Roman"/>
          <w:sz w:val="24"/>
          <w:szCs w:val="24"/>
        </w:rPr>
      </w:pPr>
      <w:r w:rsidRPr="00EC7207">
        <w:rPr>
          <w:rFonts w:ascii="Times New Roman" w:hAnsi="Times New Roman"/>
          <w:sz w:val="24"/>
          <w:szCs w:val="24"/>
        </w:rPr>
        <w:t>transmite documentația, concomitent, tuturor entităților avizatoare (art. 306 lit. a) din Cod);</w:t>
      </w:r>
    </w:p>
    <w:p w14:paraId="73E0C90D" w14:textId="5774E658" w:rsidR="00277D17" w:rsidRPr="00EC7207" w:rsidRDefault="00277D17" w:rsidP="00852176">
      <w:pPr>
        <w:pStyle w:val="ListParagraph"/>
        <w:numPr>
          <w:ilvl w:val="0"/>
          <w:numId w:val="11"/>
        </w:numPr>
        <w:spacing w:after="120" w:line="276" w:lineRule="auto"/>
        <w:jc w:val="both"/>
        <w:rPr>
          <w:rFonts w:ascii="Times New Roman" w:hAnsi="Times New Roman"/>
          <w:sz w:val="24"/>
          <w:szCs w:val="24"/>
        </w:rPr>
      </w:pPr>
      <w:r w:rsidRPr="00EC7207">
        <w:rPr>
          <w:rFonts w:ascii="Times New Roman" w:hAnsi="Times New Roman"/>
          <w:sz w:val="24"/>
          <w:szCs w:val="24"/>
        </w:rPr>
        <w:t xml:space="preserve">transmite solicitările de clarificare, completare sau modificare celorlalte entități avizatoare, primește răspunsurile acestora și transmite solicitantului solicitarea, în condițiile Art. </w:t>
      </w:r>
      <w:r w:rsidR="00106893" w:rsidRPr="00EC7207">
        <w:rPr>
          <w:rFonts w:ascii="Times New Roman" w:hAnsi="Times New Roman"/>
          <w:sz w:val="24"/>
          <w:szCs w:val="24"/>
        </w:rPr>
        <w:t>2</w:t>
      </w:r>
      <w:r w:rsidR="00E70849">
        <w:rPr>
          <w:rFonts w:ascii="Times New Roman" w:hAnsi="Times New Roman"/>
          <w:sz w:val="24"/>
          <w:szCs w:val="24"/>
        </w:rPr>
        <w:t>8</w:t>
      </w:r>
      <w:r w:rsidRPr="00EC7207">
        <w:rPr>
          <w:rFonts w:ascii="Times New Roman" w:hAnsi="Times New Roman"/>
          <w:sz w:val="24"/>
          <w:szCs w:val="24"/>
        </w:rPr>
        <w:t>;</w:t>
      </w:r>
    </w:p>
    <w:p w14:paraId="118DDD41" w14:textId="77777777" w:rsidR="00277D17" w:rsidRPr="00EC7207" w:rsidRDefault="00277D17" w:rsidP="00852176">
      <w:pPr>
        <w:pStyle w:val="ListParagraph"/>
        <w:numPr>
          <w:ilvl w:val="0"/>
          <w:numId w:val="11"/>
        </w:numPr>
        <w:spacing w:after="120" w:line="276" w:lineRule="auto"/>
        <w:jc w:val="both"/>
        <w:rPr>
          <w:rFonts w:ascii="Times New Roman" w:hAnsi="Times New Roman"/>
          <w:sz w:val="24"/>
          <w:szCs w:val="24"/>
        </w:rPr>
      </w:pPr>
      <w:r w:rsidRPr="00EC7207">
        <w:rPr>
          <w:rFonts w:ascii="Times New Roman" w:hAnsi="Times New Roman"/>
          <w:sz w:val="24"/>
          <w:szCs w:val="24"/>
        </w:rPr>
        <w:t>primește avizele și acordurile emise de entitățile avizatoare (art. 269 alin. (3) din Cod);</w:t>
      </w:r>
    </w:p>
    <w:p w14:paraId="0A6DBEE3" w14:textId="77777777" w:rsidR="001D3484" w:rsidRPr="00EC7207" w:rsidRDefault="00277D17" w:rsidP="00496468">
      <w:pPr>
        <w:pStyle w:val="ListParagraph"/>
        <w:numPr>
          <w:ilvl w:val="0"/>
          <w:numId w:val="11"/>
        </w:numPr>
        <w:spacing w:after="120" w:line="276" w:lineRule="auto"/>
        <w:jc w:val="both"/>
        <w:rPr>
          <w:rFonts w:ascii="Times New Roman" w:hAnsi="Times New Roman"/>
          <w:sz w:val="24"/>
          <w:szCs w:val="24"/>
        </w:rPr>
      </w:pPr>
      <w:r w:rsidRPr="00EC7207">
        <w:rPr>
          <w:rFonts w:ascii="Times New Roman" w:hAnsi="Times New Roman"/>
          <w:sz w:val="24"/>
          <w:szCs w:val="24"/>
        </w:rPr>
        <w:t>primește</w:t>
      </w:r>
      <w:r w:rsidR="00106893" w:rsidRPr="00EC7207">
        <w:rPr>
          <w:rFonts w:ascii="Times New Roman" w:hAnsi="Times New Roman"/>
          <w:color w:val="FF0000"/>
          <w:sz w:val="24"/>
          <w:szCs w:val="24"/>
        </w:rPr>
        <w:t xml:space="preserve"> </w:t>
      </w:r>
      <w:r w:rsidR="00106893" w:rsidRPr="00EC7207">
        <w:rPr>
          <w:rFonts w:ascii="Times New Roman" w:hAnsi="Times New Roman"/>
          <w:sz w:val="24"/>
          <w:szCs w:val="24"/>
        </w:rPr>
        <w:t>răspunsul</w:t>
      </w:r>
      <w:r w:rsidRPr="00EC7207">
        <w:rPr>
          <w:rFonts w:ascii="Times New Roman" w:hAnsi="Times New Roman"/>
          <w:sz w:val="24"/>
          <w:szCs w:val="24"/>
        </w:rPr>
        <w:t xml:space="preserve"> solicitantului, în vederea urmăririi termenelor, în condițiile Art. 3</w:t>
      </w:r>
      <w:r w:rsidR="00106893" w:rsidRPr="00EC7207">
        <w:rPr>
          <w:rFonts w:ascii="Times New Roman" w:hAnsi="Times New Roman"/>
          <w:sz w:val="24"/>
          <w:szCs w:val="24"/>
        </w:rPr>
        <w:t>0</w:t>
      </w:r>
      <w:r w:rsidRPr="00EC7207">
        <w:rPr>
          <w:rFonts w:ascii="Times New Roman" w:hAnsi="Times New Roman"/>
          <w:sz w:val="24"/>
          <w:szCs w:val="24"/>
        </w:rPr>
        <w:t xml:space="preserve"> alin. (2);</w:t>
      </w:r>
    </w:p>
    <w:p w14:paraId="2F40CDC0" w14:textId="77777777" w:rsidR="00277D17" w:rsidRPr="00EC7207" w:rsidRDefault="00277D17" w:rsidP="00852176">
      <w:pPr>
        <w:pStyle w:val="ListParagraph"/>
        <w:numPr>
          <w:ilvl w:val="0"/>
          <w:numId w:val="11"/>
        </w:numPr>
        <w:spacing w:after="120" w:line="276" w:lineRule="auto"/>
        <w:jc w:val="both"/>
        <w:rPr>
          <w:rFonts w:ascii="Times New Roman" w:hAnsi="Times New Roman"/>
          <w:sz w:val="24"/>
          <w:szCs w:val="24"/>
        </w:rPr>
      </w:pPr>
      <w:r w:rsidRPr="00EC7207">
        <w:rPr>
          <w:rFonts w:ascii="Times New Roman" w:hAnsi="Times New Roman"/>
          <w:sz w:val="24"/>
          <w:szCs w:val="24"/>
        </w:rPr>
        <w:t>pregătește acordul unic, îl comunică solicitantului și îl transmite structurii de specialitate a autorității competente să emită autorizația;</w:t>
      </w:r>
    </w:p>
    <w:p w14:paraId="64221CEF" w14:textId="77777777" w:rsidR="00277D17" w:rsidRPr="00EC7207" w:rsidRDefault="00277D17" w:rsidP="00852176">
      <w:pPr>
        <w:pStyle w:val="ListParagraph"/>
        <w:numPr>
          <w:ilvl w:val="0"/>
          <w:numId w:val="11"/>
        </w:numPr>
        <w:spacing w:after="120" w:line="276" w:lineRule="auto"/>
        <w:contextualSpacing w:val="0"/>
        <w:jc w:val="both"/>
        <w:rPr>
          <w:rFonts w:ascii="Times New Roman" w:hAnsi="Times New Roman"/>
          <w:sz w:val="24"/>
          <w:szCs w:val="24"/>
        </w:rPr>
      </w:pPr>
      <w:r w:rsidRPr="00EC7207">
        <w:rPr>
          <w:rFonts w:ascii="Times New Roman" w:hAnsi="Times New Roman"/>
          <w:sz w:val="24"/>
          <w:szCs w:val="24"/>
        </w:rPr>
        <w:lastRenderedPageBreak/>
        <w:t xml:space="preserve">ține registrul acordurilor unice emise, în condițiile Art. </w:t>
      </w:r>
      <w:r w:rsidR="00106893" w:rsidRPr="00EC7207">
        <w:rPr>
          <w:rFonts w:ascii="Times New Roman" w:hAnsi="Times New Roman"/>
          <w:sz w:val="24"/>
          <w:szCs w:val="24"/>
        </w:rPr>
        <w:t>39</w:t>
      </w:r>
      <w:r w:rsidRPr="00EC7207">
        <w:rPr>
          <w:rFonts w:ascii="Times New Roman" w:hAnsi="Times New Roman"/>
          <w:sz w:val="24"/>
          <w:szCs w:val="24"/>
        </w:rPr>
        <w:t>.</w:t>
      </w:r>
    </w:p>
    <w:p w14:paraId="0BBCE308"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Limitele atribuțiilor secretariatului</w:t>
      </w:r>
    </w:p>
    <w:p w14:paraId="685E5417"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Secretariatul comisiei nu analizează din punct de vedere tehnic conținutul documentațiilor tehnice specifice fiecărui aviz, nu formulează observații tehnice, nu acordă consultanță solicitantului cu privire la soluția propusă și nu răspunde pentru conținutul avizelor și acordurilor emise de entitățile avizatoare.</w:t>
      </w:r>
    </w:p>
    <w:p w14:paraId="05CCDA50" w14:textId="77777777" w:rsidR="00E12F6E" w:rsidRPr="00EC7207" w:rsidRDefault="00E12F6E" w:rsidP="00852176">
      <w:pPr>
        <w:spacing w:after="120" w:line="276" w:lineRule="auto"/>
        <w:jc w:val="both"/>
        <w:rPr>
          <w:rFonts w:ascii="Times New Roman" w:hAnsi="Times New Roman"/>
          <w:sz w:val="24"/>
          <w:szCs w:val="24"/>
        </w:rPr>
      </w:pPr>
    </w:p>
    <w:p w14:paraId="1EDFEE61" w14:textId="77777777" w:rsidR="00277D17" w:rsidRPr="00EC7207" w:rsidRDefault="00277D17" w:rsidP="002C4DA3">
      <w:pPr>
        <w:spacing w:after="120" w:line="276" w:lineRule="auto"/>
        <w:jc w:val="center"/>
        <w:rPr>
          <w:rFonts w:ascii="Times New Roman" w:hAnsi="Times New Roman"/>
          <w:b/>
          <w:sz w:val="24"/>
          <w:szCs w:val="24"/>
        </w:rPr>
      </w:pPr>
      <w:r w:rsidRPr="00EC7207">
        <w:rPr>
          <w:rFonts w:ascii="Times New Roman" w:hAnsi="Times New Roman"/>
          <w:b/>
          <w:sz w:val="24"/>
          <w:szCs w:val="24"/>
        </w:rPr>
        <w:t>CAPITOLUL IV — Competența comisiei</w:t>
      </w:r>
    </w:p>
    <w:p w14:paraId="2448A7F4"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Avizele și acordurile care se emit prin comisie</w:t>
      </w:r>
    </w:p>
    <w:p w14:paraId="125FF856" w14:textId="77777777" w:rsidR="00277D17" w:rsidRPr="00EC7207" w:rsidRDefault="00277D17" w:rsidP="00E12F6E">
      <w:pPr>
        <w:spacing w:line="276" w:lineRule="auto"/>
        <w:jc w:val="both"/>
        <w:rPr>
          <w:rFonts w:ascii="Times New Roman" w:hAnsi="Times New Roman"/>
          <w:sz w:val="24"/>
          <w:szCs w:val="24"/>
        </w:rPr>
      </w:pPr>
      <w:r w:rsidRPr="00EC7207">
        <w:rPr>
          <w:rFonts w:ascii="Times New Roman" w:hAnsi="Times New Roman"/>
          <w:sz w:val="24"/>
          <w:szCs w:val="24"/>
        </w:rPr>
        <w:t>Prin comisie se emit, sub forma acordului unic, următoarele avize și acorduri, dintre cele stabilite prin certificatul de urbanism (art. 269 alin. (1) raportat la art. 266 alin. (2) din Cod):</w:t>
      </w:r>
    </w:p>
    <w:p w14:paraId="06C6B3AB" w14:textId="77777777" w:rsidR="002A2F48" w:rsidRPr="00EC7207" w:rsidRDefault="002A2F48" w:rsidP="002A2F48">
      <w:pPr>
        <w:pStyle w:val="ListParagraph"/>
        <w:numPr>
          <w:ilvl w:val="0"/>
          <w:numId w:val="15"/>
        </w:numPr>
        <w:spacing w:line="276" w:lineRule="auto"/>
        <w:jc w:val="both"/>
        <w:rPr>
          <w:rFonts w:ascii="Times New Roman" w:hAnsi="Times New Roman"/>
          <w:sz w:val="24"/>
          <w:szCs w:val="24"/>
        </w:rPr>
      </w:pPr>
      <w:r w:rsidRPr="00EC7207">
        <w:rPr>
          <w:rStyle w:val="slitbdy"/>
          <w:rFonts w:ascii="Times New Roman" w:eastAsia="Times New Roman" w:hAnsi="Times New Roman"/>
          <w:sz w:val="24"/>
          <w:szCs w:val="24"/>
        </w:rPr>
        <w:t>acord de racordare la reţeaua căilor de comunicaţii;</w:t>
      </w:r>
    </w:p>
    <w:p w14:paraId="0FE751FC" w14:textId="77777777" w:rsidR="002A2F48" w:rsidRPr="00EC7207" w:rsidRDefault="002A2F48" w:rsidP="002A2F48">
      <w:pPr>
        <w:pStyle w:val="ListParagraph"/>
        <w:numPr>
          <w:ilvl w:val="0"/>
          <w:numId w:val="15"/>
        </w:numPr>
        <w:spacing w:line="276" w:lineRule="auto"/>
        <w:jc w:val="both"/>
        <w:rPr>
          <w:rFonts w:ascii="Times New Roman" w:eastAsia="Times New Roman" w:hAnsi="Times New Roman"/>
          <w:color w:val="000000"/>
          <w:sz w:val="24"/>
          <w:szCs w:val="24"/>
          <w:shd w:val="clear" w:color="auto" w:fill="FFFFFF"/>
        </w:rPr>
      </w:pPr>
      <w:r w:rsidRPr="00EC7207">
        <w:rPr>
          <w:rStyle w:val="slitbdy"/>
          <w:rFonts w:ascii="Times New Roman" w:eastAsia="Times New Roman" w:hAnsi="Times New Roman"/>
          <w:sz w:val="24"/>
          <w:szCs w:val="24"/>
        </w:rPr>
        <w:t xml:space="preserve">avizele sau acordurile emise de autorităţile competente în domeniul transporturilor de interes naţional; </w:t>
      </w:r>
    </w:p>
    <w:p w14:paraId="3840E021" w14:textId="77777777" w:rsidR="002A2F48" w:rsidRPr="00EC7207" w:rsidRDefault="002A2F48" w:rsidP="002A2F48">
      <w:pPr>
        <w:pStyle w:val="ListParagraph"/>
        <w:numPr>
          <w:ilvl w:val="0"/>
          <w:numId w:val="15"/>
        </w:numPr>
        <w:spacing w:line="276" w:lineRule="auto"/>
        <w:jc w:val="both"/>
        <w:rPr>
          <w:rFonts w:ascii="Times New Roman" w:eastAsia="Times New Roman" w:hAnsi="Times New Roman"/>
          <w:color w:val="000000"/>
          <w:sz w:val="24"/>
          <w:szCs w:val="24"/>
          <w:shd w:val="clear" w:color="auto" w:fill="FFFFFF"/>
        </w:rPr>
      </w:pPr>
      <w:r w:rsidRPr="00EC7207">
        <w:rPr>
          <w:rStyle w:val="slitbdy"/>
          <w:rFonts w:ascii="Times New Roman" w:eastAsia="Times New Roman" w:hAnsi="Times New Roman"/>
          <w:sz w:val="24"/>
          <w:szCs w:val="24"/>
        </w:rPr>
        <w:t>avizul instituţiilor din SNAOPSN, pentru construcţii care se execută în proximitatea construcţiilor cu caracter special şi/sau în zonele de protecţie a acestora;</w:t>
      </w:r>
    </w:p>
    <w:p w14:paraId="2BE31294" w14:textId="77777777" w:rsidR="002A2F48" w:rsidRPr="00EC7207" w:rsidRDefault="002A2F48" w:rsidP="002A2F48">
      <w:pPr>
        <w:pStyle w:val="ListParagraph"/>
        <w:numPr>
          <w:ilvl w:val="0"/>
          <w:numId w:val="15"/>
        </w:numPr>
        <w:spacing w:line="276" w:lineRule="auto"/>
        <w:jc w:val="both"/>
        <w:rPr>
          <w:rFonts w:ascii="Times New Roman" w:eastAsia="Times New Roman" w:hAnsi="Times New Roman"/>
          <w:color w:val="000000"/>
          <w:sz w:val="24"/>
          <w:szCs w:val="24"/>
          <w:shd w:val="clear" w:color="auto" w:fill="FFFFFF"/>
        </w:rPr>
      </w:pPr>
      <w:r w:rsidRPr="00EC7207">
        <w:rPr>
          <w:rStyle w:val="slitbdy"/>
          <w:rFonts w:ascii="Times New Roman" w:eastAsia="Times New Roman" w:hAnsi="Times New Roman"/>
          <w:sz w:val="24"/>
          <w:szCs w:val="24"/>
        </w:rPr>
        <w:t>cerinţele specifice unor zone/imobile cu restricţii stabi</w:t>
      </w:r>
      <w:r w:rsidR="007B50D3" w:rsidRPr="00EC7207">
        <w:rPr>
          <w:rStyle w:val="slitbdy"/>
          <w:rFonts w:ascii="Times New Roman" w:eastAsia="Times New Roman" w:hAnsi="Times New Roman"/>
          <w:sz w:val="24"/>
          <w:szCs w:val="24"/>
        </w:rPr>
        <w:t>lite prin reglementări speciale:</w:t>
      </w:r>
      <w:r w:rsidRPr="00EC7207">
        <w:rPr>
          <w:rStyle w:val="slitbdy"/>
          <w:rFonts w:ascii="Times New Roman" w:eastAsia="Times New Roman" w:hAnsi="Times New Roman"/>
          <w:sz w:val="24"/>
          <w:szCs w:val="24"/>
        </w:rPr>
        <w:t xml:space="preserve"> </w:t>
      </w:r>
    </w:p>
    <w:p w14:paraId="414C8145" w14:textId="77777777" w:rsidR="002A2F48" w:rsidRPr="00EC7207" w:rsidRDefault="002A2F48" w:rsidP="002A2F48">
      <w:pPr>
        <w:pStyle w:val="ListParagraph"/>
        <w:numPr>
          <w:ilvl w:val="0"/>
          <w:numId w:val="15"/>
        </w:numPr>
        <w:spacing w:line="276" w:lineRule="auto"/>
        <w:jc w:val="both"/>
        <w:rPr>
          <w:rFonts w:ascii="Times New Roman" w:eastAsia="Times New Roman" w:hAnsi="Times New Roman"/>
          <w:color w:val="000000"/>
          <w:sz w:val="24"/>
          <w:szCs w:val="24"/>
          <w:shd w:val="clear" w:color="auto" w:fill="FFFFFF"/>
        </w:rPr>
      </w:pPr>
      <w:r w:rsidRPr="00EC7207">
        <w:rPr>
          <w:rStyle w:val="slitbdy"/>
          <w:rFonts w:ascii="Times New Roman" w:eastAsia="Times New Roman" w:hAnsi="Times New Roman"/>
          <w:sz w:val="24"/>
          <w:szCs w:val="24"/>
        </w:rPr>
        <w:t>avizul de amplasament pentru racordarea/branşarea la infrastructura tehnico-edilitară, în condiţiile impuse de caracteristicile şi amplasamentul reţelelor tehnico-edilitare din zona de amplasament;</w:t>
      </w:r>
    </w:p>
    <w:p w14:paraId="2F08152D" w14:textId="77777777" w:rsidR="002A2F48" w:rsidRPr="00EC7207" w:rsidRDefault="002A2F48" w:rsidP="002A2F48">
      <w:pPr>
        <w:pStyle w:val="ListParagraph"/>
        <w:numPr>
          <w:ilvl w:val="0"/>
          <w:numId w:val="15"/>
        </w:numPr>
        <w:spacing w:line="276" w:lineRule="auto"/>
        <w:jc w:val="both"/>
        <w:rPr>
          <w:rFonts w:ascii="Times New Roman" w:eastAsia="Times New Roman" w:hAnsi="Times New Roman"/>
          <w:sz w:val="24"/>
          <w:szCs w:val="24"/>
          <w:shd w:val="clear" w:color="auto" w:fill="FFFFFF"/>
        </w:rPr>
      </w:pPr>
      <w:r w:rsidRPr="00EC7207">
        <w:rPr>
          <w:rStyle w:val="slitbdy"/>
          <w:rFonts w:ascii="Times New Roman" w:eastAsia="Times New Roman" w:hAnsi="Times New Roman"/>
          <w:sz w:val="24"/>
          <w:szCs w:val="24"/>
        </w:rPr>
        <w:t>avizul Seveso emis de către inspectoratul pentru situaţii de urgenţă judeţean în aria de competenţă a căruia se află situat amplasamentul Seveso, în baza planului cu zonele de compatibilitate teritorială, elaborate conform Metodologiei pentru stabilirea distanţelor adecvate faţă de sursele potenţiale de risc din cadrul amplasamentelor care se încadrează în prevederile Legii nr. 59/2016, cu completările ulterioare, în activităţile de amenajare a teritoriului şi urbanism;</w:t>
      </w:r>
    </w:p>
    <w:p w14:paraId="64212268" w14:textId="77777777" w:rsidR="002A2F48" w:rsidRPr="00EC7207" w:rsidRDefault="002A2F48" w:rsidP="002A2F48">
      <w:pPr>
        <w:pStyle w:val="ListParagraph"/>
        <w:numPr>
          <w:ilvl w:val="0"/>
          <w:numId w:val="15"/>
        </w:numPr>
        <w:spacing w:line="276" w:lineRule="auto"/>
        <w:jc w:val="both"/>
        <w:rPr>
          <w:rFonts w:ascii="Times New Roman" w:eastAsia="Times New Roman" w:hAnsi="Times New Roman"/>
          <w:color w:val="000000"/>
          <w:sz w:val="24"/>
          <w:szCs w:val="24"/>
          <w:shd w:val="clear" w:color="auto" w:fill="FFFFFF"/>
        </w:rPr>
      </w:pPr>
      <w:r w:rsidRPr="00EC7207">
        <w:rPr>
          <w:rStyle w:val="slitbdy"/>
          <w:rFonts w:ascii="Times New Roman" w:eastAsia="Times New Roman" w:hAnsi="Times New Roman"/>
          <w:sz w:val="24"/>
          <w:szCs w:val="24"/>
        </w:rPr>
        <w:t>avizul de securitate la incendiu şi protecţie civilă pentru categoriile de construcţii şi amenajări stabilite prin hotărâre a Guvernului;</w:t>
      </w:r>
    </w:p>
    <w:p w14:paraId="6631DF6C" w14:textId="77777777" w:rsidR="002A2F48" w:rsidRPr="00EC7207" w:rsidRDefault="002A2F48" w:rsidP="002A2F48">
      <w:pPr>
        <w:pStyle w:val="ListParagraph"/>
        <w:numPr>
          <w:ilvl w:val="0"/>
          <w:numId w:val="15"/>
        </w:numPr>
        <w:spacing w:line="276" w:lineRule="auto"/>
        <w:jc w:val="both"/>
        <w:rPr>
          <w:rFonts w:ascii="Times New Roman" w:eastAsia="Times New Roman" w:hAnsi="Times New Roman"/>
          <w:color w:val="000000"/>
          <w:sz w:val="24"/>
          <w:szCs w:val="24"/>
          <w:shd w:val="clear" w:color="auto" w:fill="FFFFFF"/>
        </w:rPr>
      </w:pPr>
      <w:r w:rsidRPr="00EC7207">
        <w:rPr>
          <w:rStyle w:val="slitbdy"/>
          <w:rFonts w:ascii="Times New Roman" w:eastAsia="Times New Roman" w:hAnsi="Times New Roman"/>
          <w:sz w:val="24"/>
          <w:szCs w:val="24"/>
        </w:rPr>
        <w:t>avizul pentru protecţia sănătăţii populaţiei;</w:t>
      </w:r>
    </w:p>
    <w:p w14:paraId="37719BE6"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Avizele și acordurile care nu fac obiectul acordului unic</w:t>
      </w:r>
    </w:p>
    <w:p w14:paraId="1C768EB7"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Se obțin de solicitant, independent de comisie, punctul de vedere emis de autoritatea publică competentă pentru protecția mediului, acordul de mediu sau avizul Natura 2000, avizul de gospodărire a apelor, avizul emis de Ministerul Culturii sau de serviciile publice deconcentrate ale acestuia și acordul vecinilor sau al asociațiilor de proprietari (art. 269 alin. (1) din Cod).</w:t>
      </w:r>
    </w:p>
    <w:p w14:paraId="0B4DB2E3" w14:textId="77777777" w:rsidR="00277D17" w:rsidRPr="00EC7207" w:rsidRDefault="00277D17" w:rsidP="00182510">
      <w:pPr>
        <w:pStyle w:val="ListParagraph"/>
        <w:numPr>
          <w:ilvl w:val="0"/>
          <w:numId w:val="2"/>
        </w:numPr>
        <w:spacing w:line="276" w:lineRule="auto"/>
        <w:ind w:left="360"/>
        <w:rPr>
          <w:rFonts w:ascii="Times New Roman" w:hAnsi="Times New Roman"/>
          <w:b/>
          <w:sz w:val="24"/>
          <w:szCs w:val="24"/>
        </w:rPr>
      </w:pPr>
      <w:r w:rsidRPr="00EC7207">
        <w:rPr>
          <w:rFonts w:ascii="Times New Roman" w:hAnsi="Times New Roman"/>
          <w:b/>
          <w:sz w:val="24"/>
          <w:szCs w:val="24"/>
        </w:rPr>
        <w:t>Autorizațiile pentru care se emite acordul unic</w:t>
      </w:r>
    </w:p>
    <w:p w14:paraId="3ED46EFA"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Acordul unic se emite în vederea obțin</w:t>
      </w:r>
      <w:r w:rsidR="002C4DA3" w:rsidRPr="00EC7207">
        <w:rPr>
          <w:rFonts w:ascii="Times New Roman" w:hAnsi="Times New Roman"/>
          <w:sz w:val="24"/>
          <w:szCs w:val="24"/>
        </w:rPr>
        <w:t xml:space="preserve">erii autorizației de construire, indiferent de categoria de lucrări propuse, a autorizației de </w:t>
      </w:r>
      <w:r w:rsidRPr="00EC7207">
        <w:rPr>
          <w:rFonts w:ascii="Times New Roman" w:hAnsi="Times New Roman"/>
          <w:sz w:val="24"/>
          <w:szCs w:val="24"/>
        </w:rPr>
        <w:t xml:space="preserve">desființare și a autorizației de </w:t>
      </w:r>
      <w:r w:rsidR="002C4DA3" w:rsidRPr="00EC7207">
        <w:rPr>
          <w:rFonts w:ascii="Times New Roman" w:hAnsi="Times New Roman"/>
          <w:sz w:val="24"/>
          <w:szCs w:val="24"/>
        </w:rPr>
        <w:t>regularizare</w:t>
      </w:r>
      <w:r w:rsidRPr="00EC7207">
        <w:rPr>
          <w:rFonts w:ascii="Times New Roman" w:hAnsi="Times New Roman"/>
          <w:sz w:val="24"/>
          <w:szCs w:val="24"/>
        </w:rPr>
        <w:t xml:space="preserve"> (</w:t>
      </w:r>
      <w:r w:rsidR="002C4DA3" w:rsidRPr="00EC7207">
        <w:rPr>
          <w:rFonts w:ascii="Times New Roman" w:hAnsi="Times New Roman"/>
          <w:sz w:val="24"/>
          <w:szCs w:val="24"/>
        </w:rPr>
        <w:t xml:space="preserve">art. 259 alin. (2), art. 262 alin. (1) lit. e), </w:t>
      </w:r>
      <w:r w:rsidRPr="00EC7207">
        <w:rPr>
          <w:rFonts w:ascii="Times New Roman" w:hAnsi="Times New Roman"/>
          <w:sz w:val="24"/>
          <w:szCs w:val="24"/>
        </w:rPr>
        <w:t>art. 269 alin. (1), art. 302 alin. (1)</w:t>
      </w:r>
      <w:r w:rsidR="002C4DA3" w:rsidRPr="00EC7207">
        <w:rPr>
          <w:rFonts w:ascii="Times New Roman" w:hAnsi="Times New Roman"/>
          <w:sz w:val="24"/>
          <w:szCs w:val="24"/>
        </w:rPr>
        <w:t xml:space="preserve"> din Cod</w:t>
      </w:r>
      <w:r w:rsidRPr="00EC7207">
        <w:rPr>
          <w:rFonts w:ascii="Times New Roman" w:hAnsi="Times New Roman"/>
          <w:sz w:val="24"/>
          <w:szCs w:val="24"/>
        </w:rPr>
        <w:t>).</w:t>
      </w:r>
    </w:p>
    <w:p w14:paraId="76B255B8"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Raportul cu autoritățile competente să emită autorizația</w:t>
      </w:r>
    </w:p>
    <w:p w14:paraId="328F5913"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Comisia em</w:t>
      </w:r>
      <w:r w:rsidR="00496468" w:rsidRPr="00EC7207">
        <w:rPr>
          <w:rFonts w:ascii="Times New Roman" w:hAnsi="Times New Roman"/>
          <w:sz w:val="24"/>
          <w:szCs w:val="24"/>
        </w:rPr>
        <w:t>ite acordul unic pentru întreg</w:t>
      </w:r>
      <w:r w:rsidRPr="00EC7207">
        <w:rPr>
          <w:rFonts w:ascii="Times New Roman" w:hAnsi="Times New Roman"/>
          <w:sz w:val="24"/>
          <w:szCs w:val="24"/>
        </w:rPr>
        <w:t xml:space="preserve"> teritoriu</w:t>
      </w:r>
      <w:r w:rsidR="00496468" w:rsidRPr="00EC7207">
        <w:rPr>
          <w:rFonts w:ascii="Times New Roman" w:hAnsi="Times New Roman"/>
          <w:sz w:val="24"/>
          <w:szCs w:val="24"/>
        </w:rPr>
        <w:t>l</w:t>
      </w:r>
      <w:r w:rsidRPr="00EC7207">
        <w:rPr>
          <w:rFonts w:ascii="Times New Roman" w:hAnsi="Times New Roman"/>
          <w:sz w:val="24"/>
          <w:szCs w:val="24"/>
        </w:rPr>
        <w:t xml:space="preserve"> metropolitan prevăzut la Art. 3 din prezentul regulament, indiferent de unitatea administrativ-teritorială competentă să emită autorizația pentru imobilul respectiv</w:t>
      </w:r>
      <w:r w:rsidR="002C4DA3" w:rsidRPr="00EC7207">
        <w:rPr>
          <w:rFonts w:ascii="Times New Roman" w:hAnsi="Times New Roman"/>
          <w:sz w:val="24"/>
          <w:szCs w:val="24"/>
        </w:rPr>
        <w:t xml:space="preserve"> (</w:t>
      </w:r>
      <w:r w:rsidRPr="00EC7207">
        <w:rPr>
          <w:rFonts w:ascii="Times New Roman" w:hAnsi="Times New Roman"/>
          <w:sz w:val="24"/>
          <w:szCs w:val="24"/>
        </w:rPr>
        <w:t>art. 304 din Cod</w:t>
      </w:r>
      <w:r w:rsidR="002C4DA3" w:rsidRPr="00EC7207">
        <w:rPr>
          <w:rFonts w:ascii="Times New Roman" w:hAnsi="Times New Roman"/>
          <w:sz w:val="24"/>
          <w:szCs w:val="24"/>
        </w:rPr>
        <w:t>)</w:t>
      </w:r>
      <w:r w:rsidRPr="00EC7207">
        <w:rPr>
          <w:rFonts w:ascii="Times New Roman" w:hAnsi="Times New Roman"/>
          <w:sz w:val="24"/>
          <w:szCs w:val="24"/>
        </w:rPr>
        <w:t>.</w:t>
      </w:r>
    </w:p>
    <w:p w14:paraId="4058F0AA" w14:textId="7571A8C5" w:rsidR="00277D17" w:rsidRPr="00EC7207" w:rsidRDefault="00277D17" w:rsidP="00852176">
      <w:pPr>
        <w:spacing w:after="120" w:line="276" w:lineRule="auto"/>
        <w:jc w:val="both"/>
        <w:rPr>
          <w:rFonts w:ascii="Times New Roman" w:hAnsi="Times New Roman"/>
          <w:color w:val="FF0000"/>
          <w:sz w:val="24"/>
          <w:szCs w:val="24"/>
        </w:rPr>
      </w:pPr>
      <w:r w:rsidRPr="00EC7207">
        <w:rPr>
          <w:rFonts w:ascii="Times New Roman" w:hAnsi="Times New Roman"/>
          <w:sz w:val="24"/>
          <w:szCs w:val="24"/>
        </w:rPr>
        <w:t xml:space="preserve">(2) Pentru imobilele situate în afara Municipiului </w:t>
      </w:r>
      <w:r w:rsidR="00EC7207">
        <w:rPr>
          <w:rFonts w:ascii="Times New Roman" w:hAnsi="Times New Roman"/>
          <w:sz w:val="24"/>
          <w:szCs w:val="24"/>
        </w:rPr>
        <w:t>Târgu Mureș</w:t>
      </w:r>
      <w:r w:rsidRPr="00EC7207">
        <w:rPr>
          <w:rFonts w:ascii="Times New Roman" w:hAnsi="Times New Roman"/>
          <w:sz w:val="24"/>
          <w:szCs w:val="24"/>
        </w:rPr>
        <w:t xml:space="preserve">, transmiterea opțiunii și a documentației solicitantului către comisie, respectiv transmiterea acordului unic emis către </w:t>
      </w:r>
      <w:r w:rsidR="00256E7C" w:rsidRPr="00EC7207">
        <w:rPr>
          <w:rFonts w:ascii="Times New Roman" w:hAnsi="Times New Roman"/>
          <w:sz w:val="24"/>
          <w:szCs w:val="24"/>
        </w:rPr>
        <w:t xml:space="preserve">unitatea </w:t>
      </w:r>
      <w:r w:rsidR="00256E7C" w:rsidRPr="00EC7207">
        <w:rPr>
          <w:rFonts w:ascii="Times New Roman" w:hAnsi="Times New Roman"/>
          <w:sz w:val="24"/>
          <w:szCs w:val="24"/>
        </w:rPr>
        <w:lastRenderedPageBreak/>
        <w:t>administrativ-teritorială,</w:t>
      </w:r>
      <w:r w:rsidRPr="00EC7207">
        <w:rPr>
          <w:rFonts w:ascii="Times New Roman" w:hAnsi="Times New Roman"/>
          <w:sz w:val="24"/>
          <w:szCs w:val="24"/>
        </w:rPr>
        <w:t xml:space="preserve"> se </w:t>
      </w:r>
      <w:r w:rsidR="00256E7C" w:rsidRPr="00EC7207">
        <w:rPr>
          <w:rFonts w:ascii="Times New Roman" w:hAnsi="Times New Roman"/>
          <w:sz w:val="24"/>
          <w:szCs w:val="24"/>
        </w:rPr>
        <w:t>face prin intermediul ghișeului unic și/sau prin poștă electronică cu respectarea termenelor prevăzute de prezentul Regulament</w:t>
      </w:r>
      <w:r w:rsidRPr="00EC7207">
        <w:rPr>
          <w:rFonts w:ascii="Times New Roman" w:hAnsi="Times New Roman"/>
          <w:sz w:val="24"/>
          <w:szCs w:val="24"/>
        </w:rPr>
        <w:t>.</w:t>
      </w:r>
    </w:p>
    <w:p w14:paraId="2F157D87" w14:textId="77777777" w:rsidR="00F6385E" w:rsidRPr="00EC7207" w:rsidRDefault="00F6385E" w:rsidP="00852176">
      <w:pPr>
        <w:spacing w:after="120" w:line="276" w:lineRule="auto"/>
        <w:jc w:val="both"/>
        <w:rPr>
          <w:rFonts w:ascii="Times New Roman" w:hAnsi="Times New Roman"/>
          <w:sz w:val="24"/>
          <w:szCs w:val="24"/>
        </w:rPr>
      </w:pPr>
    </w:p>
    <w:p w14:paraId="667D80BA" w14:textId="77777777" w:rsidR="00E12F6E" w:rsidRPr="00EC7207" w:rsidRDefault="00277D17" w:rsidP="002C4DA3">
      <w:pPr>
        <w:spacing w:after="120" w:line="276" w:lineRule="auto"/>
        <w:jc w:val="center"/>
        <w:rPr>
          <w:rFonts w:ascii="Times New Roman" w:hAnsi="Times New Roman"/>
          <w:b/>
          <w:sz w:val="24"/>
          <w:szCs w:val="24"/>
        </w:rPr>
      </w:pPr>
      <w:r w:rsidRPr="00EC7207">
        <w:rPr>
          <w:rFonts w:ascii="Times New Roman" w:hAnsi="Times New Roman"/>
          <w:b/>
          <w:sz w:val="24"/>
          <w:szCs w:val="24"/>
        </w:rPr>
        <w:t>CAPITOLUL V — Procedura de emitere a acordului unic</w:t>
      </w:r>
    </w:p>
    <w:p w14:paraId="285DF52B" w14:textId="77777777" w:rsidR="00277D17" w:rsidRPr="00EC7207" w:rsidRDefault="00277D17" w:rsidP="002C4DA3">
      <w:pPr>
        <w:spacing w:after="120" w:line="276" w:lineRule="auto"/>
        <w:jc w:val="both"/>
        <w:rPr>
          <w:rFonts w:ascii="Times New Roman" w:hAnsi="Times New Roman"/>
          <w:b/>
          <w:sz w:val="24"/>
          <w:szCs w:val="24"/>
        </w:rPr>
      </w:pPr>
      <w:r w:rsidRPr="00EC7207">
        <w:rPr>
          <w:rFonts w:ascii="Times New Roman" w:hAnsi="Times New Roman"/>
          <w:b/>
          <w:sz w:val="24"/>
          <w:szCs w:val="24"/>
        </w:rPr>
        <w:t>Secțiunea 1 — Opțiunea solicitantului și depunerea documentației</w:t>
      </w:r>
    </w:p>
    <w:p w14:paraId="2390DA1A"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Opțiunea pentru obținerea avizelor prin comisie</w:t>
      </w:r>
    </w:p>
    <w:p w14:paraId="070BCF92"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Avizele și acordurile care fac obiectul acordului unic se obțin prin comisie numai dacă solicitantul autorizației optează în acest sens. În lipsa opțiunii, solicitantul se adresează direct fiecărei entități emitente (art. 269 alin. (1) din Cod).</w:t>
      </w:r>
    </w:p>
    <w:p w14:paraId="6B26C963"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Opțiunea se exprimă în scris, odată cu cererea de emitere a certificatului de urbanism sau, cel mai târziu, odată cu depunerea documentației necesare emiterii autorizației.</w:t>
      </w:r>
    </w:p>
    <w:p w14:paraId="4A08C164"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(3) Opțiunea privește exclusiv avizele și acordurile prevăzute la Art. 15. Celelalte avize solicitate prin certificatul de urbanism se obțin direct de către solicitant, indiferent de opțiune</w:t>
      </w:r>
      <w:r w:rsidR="0077474B" w:rsidRPr="00EC7207">
        <w:rPr>
          <w:rFonts w:ascii="Times New Roman" w:hAnsi="Times New Roman"/>
          <w:sz w:val="24"/>
          <w:szCs w:val="24"/>
        </w:rPr>
        <w:t>a exprimată la alin. (2)</w:t>
      </w:r>
      <w:r w:rsidRPr="00EC7207">
        <w:rPr>
          <w:rFonts w:ascii="Times New Roman" w:hAnsi="Times New Roman"/>
          <w:sz w:val="24"/>
          <w:szCs w:val="24"/>
        </w:rPr>
        <w:t>.</w:t>
      </w:r>
    </w:p>
    <w:p w14:paraId="4CEFFEDB"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(4) Pentru solicitanții aflați pe teritoriul altei unități administrativ-teritoriale din aria de competență a comisiei, opțiunea se transmite comisiei prin unitatea administrativ-teritorială pe teritoriul căr</w:t>
      </w:r>
      <w:r w:rsidR="00802232" w:rsidRPr="00EC7207">
        <w:rPr>
          <w:rFonts w:ascii="Times New Roman" w:hAnsi="Times New Roman"/>
          <w:sz w:val="24"/>
          <w:szCs w:val="24"/>
        </w:rPr>
        <w:t>eia se află imobilul, potrivit</w:t>
      </w:r>
      <w:r w:rsidRPr="00EC7207">
        <w:rPr>
          <w:rFonts w:ascii="Times New Roman" w:hAnsi="Times New Roman"/>
          <w:sz w:val="24"/>
          <w:szCs w:val="24"/>
        </w:rPr>
        <w:t xml:space="preserve"> Art. 18 alin. (2) din prezentul regulament.</w:t>
      </w:r>
    </w:p>
    <w:p w14:paraId="2E10F61F"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Momentul declanșării procedurii de avizare</w:t>
      </w:r>
    </w:p>
    <w:p w14:paraId="5BBEBF94"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Procedura de avizare prin comisie se declanșează la depunerea documentației necesare emiterii autorizației, nefiind o procedură distinctă de procedura de autorizare.</w:t>
      </w:r>
    </w:p>
    <w:p w14:paraId="3FC87312"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În situația prevăzută la alin. (1), documentația depusă cuprinde, în locul avizelor și acordurilor care fac obiectul opțiunii, documentațiile tehnice necesare emiterii aces</w:t>
      </w:r>
      <w:r w:rsidR="00106893" w:rsidRPr="00EC7207">
        <w:rPr>
          <w:rFonts w:ascii="Times New Roman" w:hAnsi="Times New Roman"/>
          <w:sz w:val="24"/>
          <w:szCs w:val="24"/>
        </w:rPr>
        <w:t>tora (art. 287 lit. g) din Cod) și o cerere tip ce se anexează la cererea pentru emiterea AC/AD prin care se exprimă solicitarea obținerii avizelor prin Comisia de acord unic.</w:t>
      </w:r>
    </w:p>
    <w:p w14:paraId="07F35F5F" w14:textId="40C20EC3"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(3) Documentațiile tehnice prevăzute la alin. (2) se elaborează potrivit conținutului-cadru stabilit de fiecare entitate avizatoare, publicat pe pagina proprie de internet a acesteia și pe pagina de internet a Municipiului </w:t>
      </w:r>
      <w:r w:rsidR="00EC7207">
        <w:rPr>
          <w:rFonts w:ascii="Times New Roman" w:hAnsi="Times New Roman"/>
          <w:sz w:val="24"/>
          <w:szCs w:val="24"/>
        </w:rPr>
        <w:t>Târgu Mureș</w:t>
      </w:r>
      <w:r w:rsidRPr="00EC7207">
        <w:rPr>
          <w:rFonts w:ascii="Times New Roman" w:hAnsi="Times New Roman"/>
          <w:sz w:val="24"/>
          <w:szCs w:val="24"/>
        </w:rPr>
        <w:t xml:space="preserve"> (art. 316 alin. (1) lit. a) din Cod).</w:t>
      </w:r>
    </w:p>
    <w:p w14:paraId="1E9E6D38"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(4) Avizele și acordurile care nu fac obiectul opțiunii se depun la dosar în forma obținută de solicitant.</w:t>
      </w:r>
    </w:p>
    <w:p w14:paraId="3ED0CF8A"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Modalitățile de depunere</w:t>
      </w:r>
    </w:p>
    <w:p w14:paraId="6BB6C4EF" w14:textId="77777777" w:rsidR="00277D17" w:rsidRPr="00EC7207" w:rsidRDefault="00277D17" w:rsidP="00E12F6E">
      <w:pPr>
        <w:spacing w:line="276" w:lineRule="auto"/>
        <w:jc w:val="both"/>
        <w:rPr>
          <w:rFonts w:ascii="Times New Roman" w:hAnsi="Times New Roman"/>
          <w:sz w:val="24"/>
          <w:szCs w:val="24"/>
        </w:rPr>
      </w:pPr>
      <w:r w:rsidRPr="00EC7207">
        <w:rPr>
          <w:rFonts w:ascii="Times New Roman" w:hAnsi="Times New Roman"/>
          <w:sz w:val="24"/>
          <w:szCs w:val="24"/>
        </w:rPr>
        <w:t xml:space="preserve">(1) Documentația </w:t>
      </w:r>
      <w:r w:rsidR="00E679D9" w:rsidRPr="00EC7207">
        <w:rPr>
          <w:rFonts w:ascii="Times New Roman" w:hAnsi="Times New Roman"/>
          <w:sz w:val="24"/>
          <w:szCs w:val="24"/>
        </w:rPr>
        <w:t xml:space="preserve">specifică pentru avizare </w:t>
      </w:r>
      <w:r w:rsidRPr="00EC7207">
        <w:rPr>
          <w:rFonts w:ascii="Times New Roman" w:hAnsi="Times New Roman"/>
          <w:sz w:val="24"/>
          <w:szCs w:val="24"/>
        </w:rPr>
        <w:t>se depune în una dintre următoarele modalități:</w:t>
      </w:r>
    </w:p>
    <w:p w14:paraId="5DAE02ED" w14:textId="461F14C6" w:rsidR="00277D17" w:rsidRPr="00EC7207" w:rsidRDefault="00277D17" w:rsidP="00E12F6E">
      <w:pPr>
        <w:pStyle w:val="ListParagraph"/>
        <w:numPr>
          <w:ilvl w:val="0"/>
          <w:numId w:val="13"/>
        </w:numPr>
        <w:spacing w:after="120" w:line="276" w:lineRule="auto"/>
        <w:jc w:val="both"/>
        <w:rPr>
          <w:rFonts w:ascii="Times New Roman" w:hAnsi="Times New Roman"/>
          <w:sz w:val="24"/>
          <w:szCs w:val="24"/>
        </w:rPr>
      </w:pPr>
      <w:r w:rsidRPr="00EC7207">
        <w:rPr>
          <w:rFonts w:ascii="Times New Roman" w:hAnsi="Times New Roman"/>
          <w:sz w:val="24"/>
          <w:szCs w:val="24"/>
        </w:rPr>
        <w:t xml:space="preserve">prin contul propriu de pe platforma digitală a Municipiului </w:t>
      </w:r>
      <w:r w:rsidR="00EC7207">
        <w:rPr>
          <w:rFonts w:ascii="Times New Roman" w:hAnsi="Times New Roman"/>
          <w:sz w:val="24"/>
          <w:szCs w:val="24"/>
        </w:rPr>
        <w:t>Târgu Mureș</w:t>
      </w:r>
      <w:r w:rsidR="00E679D9" w:rsidRPr="00EC7207">
        <w:rPr>
          <w:rFonts w:ascii="Times New Roman" w:hAnsi="Times New Roman"/>
          <w:sz w:val="24"/>
          <w:szCs w:val="24"/>
        </w:rPr>
        <w:t>, la momentul operaționalizării acesteia</w:t>
      </w:r>
      <w:r w:rsidRPr="00EC7207">
        <w:rPr>
          <w:rFonts w:ascii="Times New Roman" w:hAnsi="Times New Roman"/>
          <w:sz w:val="24"/>
          <w:szCs w:val="24"/>
        </w:rPr>
        <w:t>;</w:t>
      </w:r>
    </w:p>
    <w:p w14:paraId="77B332E8" w14:textId="32E4BA80" w:rsidR="00277D17" w:rsidRPr="00EC7207" w:rsidRDefault="00277D17" w:rsidP="00E12F6E">
      <w:pPr>
        <w:pStyle w:val="ListParagraph"/>
        <w:numPr>
          <w:ilvl w:val="0"/>
          <w:numId w:val="13"/>
        </w:numPr>
        <w:spacing w:after="120" w:line="276" w:lineRule="auto"/>
        <w:jc w:val="both"/>
        <w:rPr>
          <w:rFonts w:ascii="Times New Roman" w:hAnsi="Times New Roman"/>
          <w:sz w:val="24"/>
          <w:szCs w:val="24"/>
        </w:rPr>
      </w:pPr>
      <w:r w:rsidRPr="00EC7207">
        <w:rPr>
          <w:rFonts w:ascii="Times New Roman" w:hAnsi="Times New Roman"/>
          <w:sz w:val="24"/>
          <w:szCs w:val="24"/>
        </w:rPr>
        <w:t xml:space="preserve">prin poșta electronică, la adresa instituțională a Municipiului </w:t>
      </w:r>
      <w:r w:rsidR="00EC7207">
        <w:rPr>
          <w:rFonts w:ascii="Times New Roman" w:hAnsi="Times New Roman"/>
          <w:sz w:val="24"/>
          <w:szCs w:val="24"/>
        </w:rPr>
        <w:t>Târgu Mureș</w:t>
      </w:r>
      <w:r w:rsidRPr="00EC7207">
        <w:rPr>
          <w:rFonts w:ascii="Times New Roman" w:hAnsi="Times New Roman"/>
          <w:sz w:val="24"/>
          <w:szCs w:val="24"/>
        </w:rPr>
        <w:t>;</w:t>
      </w:r>
    </w:p>
    <w:p w14:paraId="30B4F54E" w14:textId="77777777" w:rsidR="001B3427" w:rsidRPr="00EC7207" w:rsidRDefault="001B3427" w:rsidP="00E12F6E">
      <w:pPr>
        <w:pStyle w:val="ListParagraph"/>
        <w:numPr>
          <w:ilvl w:val="0"/>
          <w:numId w:val="13"/>
        </w:numPr>
        <w:spacing w:after="120" w:line="276" w:lineRule="auto"/>
        <w:jc w:val="both"/>
        <w:rPr>
          <w:rFonts w:ascii="Times New Roman" w:hAnsi="Times New Roman"/>
          <w:sz w:val="24"/>
          <w:szCs w:val="24"/>
        </w:rPr>
      </w:pPr>
      <w:r w:rsidRPr="00EC7207">
        <w:rPr>
          <w:rFonts w:ascii="Times New Roman" w:hAnsi="Times New Roman"/>
          <w:sz w:val="24"/>
          <w:szCs w:val="24"/>
        </w:rPr>
        <w:t>prin intermediul ghișeului unic național prevăzut la art. 139 din Cod, la momentul operaționalizării acestuia.</w:t>
      </w:r>
    </w:p>
    <w:p w14:paraId="2933711A" w14:textId="508CC500"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(2) Platforma digitală și adresa de poștă electronică prevăzute la alin. (1) se indică pe pagina de internet a Municipiului </w:t>
      </w:r>
      <w:r w:rsidR="00EC7207">
        <w:rPr>
          <w:rFonts w:ascii="Times New Roman" w:hAnsi="Times New Roman"/>
          <w:sz w:val="24"/>
          <w:szCs w:val="24"/>
        </w:rPr>
        <w:t>Târgu Mureș</w:t>
      </w:r>
      <w:r w:rsidRPr="00EC7207">
        <w:rPr>
          <w:rFonts w:ascii="Times New Roman" w:hAnsi="Times New Roman"/>
          <w:sz w:val="24"/>
          <w:szCs w:val="24"/>
        </w:rPr>
        <w:t>.</w:t>
      </w:r>
    </w:p>
    <w:p w14:paraId="3586BC07"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(3) Documentația </w:t>
      </w:r>
      <w:r w:rsidR="001B3427" w:rsidRPr="00EC7207">
        <w:rPr>
          <w:rFonts w:ascii="Times New Roman" w:hAnsi="Times New Roman"/>
          <w:sz w:val="24"/>
          <w:szCs w:val="24"/>
        </w:rPr>
        <w:t>specifică pentru avizare se depune</w:t>
      </w:r>
      <w:r w:rsidRPr="00EC7207">
        <w:rPr>
          <w:rFonts w:ascii="Times New Roman" w:hAnsi="Times New Roman"/>
          <w:sz w:val="24"/>
          <w:szCs w:val="24"/>
        </w:rPr>
        <w:t xml:space="preserve"> în format digital</w:t>
      </w:r>
      <w:r w:rsidR="001B3427" w:rsidRPr="00EC7207">
        <w:rPr>
          <w:rFonts w:ascii="Times New Roman" w:hAnsi="Times New Roman"/>
          <w:sz w:val="24"/>
          <w:szCs w:val="24"/>
        </w:rPr>
        <w:t xml:space="preserve"> și</w:t>
      </w:r>
      <w:r w:rsidRPr="00EC7207">
        <w:rPr>
          <w:rFonts w:ascii="Times New Roman" w:hAnsi="Times New Roman"/>
          <w:sz w:val="24"/>
          <w:szCs w:val="24"/>
        </w:rPr>
        <w:t xml:space="preserve"> se semnează cu semnătură electronică calificată sau avansată, de către solicitant și, după caz, de specialiștii competenți, potrivit legii, și are aceeași valoare juridică cu documentația depusă în format scris (art. 270 alin. (3) din Cod).</w:t>
      </w:r>
    </w:p>
    <w:p w14:paraId="0CE81A42" w14:textId="77777777" w:rsidR="00185E15"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lastRenderedPageBreak/>
        <w:t>(4) Documentațiile tehnice se semnează cu semnătură electronică calificată, obținută în condițiile Ordonanței de urgență a Guvernului nr. 140/2020 (art. 269 alin. (2), art. 270 alin. (4) și art. 306 lit. a) din Cod).</w:t>
      </w:r>
    </w:p>
    <w:p w14:paraId="71CA4F11" w14:textId="77777777" w:rsidR="00BD1ABD" w:rsidRDefault="00BD1ABD" w:rsidP="00852176">
      <w:pPr>
        <w:spacing w:after="120" w:line="276" w:lineRule="auto"/>
        <w:jc w:val="both"/>
        <w:rPr>
          <w:rFonts w:ascii="Times New Roman" w:hAnsi="Times New Roman"/>
          <w:b/>
          <w:sz w:val="24"/>
          <w:szCs w:val="24"/>
        </w:rPr>
      </w:pPr>
    </w:p>
    <w:p w14:paraId="3F4414EB" w14:textId="42848AB6" w:rsidR="00277D17" w:rsidRPr="00EC7207" w:rsidRDefault="00277D17" w:rsidP="00852176">
      <w:pPr>
        <w:spacing w:after="120" w:line="276" w:lineRule="auto"/>
        <w:jc w:val="both"/>
        <w:rPr>
          <w:rFonts w:ascii="Times New Roman" w:hAnsi="Times New Roman"/>
          <w:b/>
          <w:sz w:val="24"/>
          <w:szCs w:val="24"/>
        </w:rPr>
      </w:pPr>
      <w:r w:rsidRPr="00EC7207">
        <w:rPr>
          <w:rFonts w:ascii="Times New Roman" w:hAnsi="Times New Roman"/>
          <w:b/>
          <w:sz w:val="24"/>
          <w:szCs w:val="24"/>
        </w:rPr>
        <w:t>Secțiunea 2 — Verificarea dosarului și transmiterea</w:t>
      </w:r>
    </w:p>
    <w:p w14:paraId="76DBE638"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Verificarea de către secretariat</w:t>
      </w:r>
    </w:p>
    <w:p w14:paraId="07B05609" w14:textId="12E1485A" w:rsidR="004408C9" w:rsidRPr="004408C9" w:rsidRDefault="00277D17" w:rsidP="004408C9">
      <w:pPr>
        <w:pStyle w:val="ListParagraph"/>
        <w:numPr>
          <w:ilvl w:val="0"/>
          <w:numId w:val="17"/>
        </w:numPr>
        <w:spacing w:after="120" w:line="276" w:lineRule="auto"/>
        <w:ind w:left="284"/>
        <w:jc w:val="both"/>
        <w:rPr>
          <w:rFonts w:ascii="Times New Roman" w:hAnsi="Times New Roman"/>
          <w:sz w:val="24"/>
          <w:szCs w:val="24"/>
        </w:rPr>
      </w:pPr>
      <w:r w:rsidRPr="004408C9">
        <w:rPr>
          <w:rFonts w:ascii="Times New Roman" w:hAnsi="Times New Roman"/>
          <w:sz w:val="24"/>
          <w:szCs w:val="24"/>
        </w:rPr>
        <w:t>În termen de 5 zile lucrătoare de la data înregistrării, secretariatul verifică dacă dosarul cuprinde</w:t>
      </w:r>
      <w:r w:rsidR="004408C9" w:rsidRPr="004408C9">
        <w:rPr>
          <w:rFonts w:ascii="Times New Roman" w:hAnsi="Times New Roman"/>
          <w:sz w:val="24"/>
          <w:szCs w:val="24"/>
        </w:rPr>
        <w:t>:</w:t>
      </w:r>
    </w:p>
    <w:p w14:paraId="040F7094" w14:textId="77777777" w:rsidR="004408C9" w:rsidRDefault="004408C9" w:rsidP="004408C9">
      <w:pPr>
        <w:spacing w:after="120" w:line="276" w:lineRule="auto"/>
        <w:ind w:left="360"/>
        <w:jc w:val="both"/>
        <w:rPr>
          <w:rFonts w:ascii="Times New Roman" w:hAnsi="Times New Roman"/>
          <w:sz w:val="24"/>
          <w:szCs w:val="24"/>
        </w:rPr>
      </w:pPr>
      <w:r>
        <w:rPr>
          <w:rFonts w:ascii="Times New Roman" w:hAnsi="Times New Roman"/>
          <w:sz w:val="24"/>
          <w:szCs w:val="24"/>
        </w:rPr>
        <w:t xml:space="preserve">- </w:t>
      </w:r>
      <w:r w:rsidR="00277D17" w:rsidRPr="004408C9">
        <w:rPr>
          <w:rFonts w:ascii="Times New Roman" w:hAnsi="Times New Roman"/>
          <w:sz w:val="24"/>
          <w:szCs w:val="24"/>
        </w:rPr>
        <w:t xml:space="preserve"> documentațiile tehnice</w:t>
      </w:r>
      <w:r w:rsidRPr="004408C9">
        <w:rPr>
          <w:rFonts w:ascii="Times New Roman" w:hAnsi="Times New Roman"/>
          <w:sz w:val="24"/>
          <w:szCs w:val="24"/>
        </w:rPr>
        <w:t xml:space="preserve"> complete</w:t>
      </w:r>
      <w:r w:rsidR="00277D17" w:rsidRPr="004408C9">
        <w:rPr>
          <w:rFonts w:ascii="Times New Roman" w:hAnsi="Times New Roman"/>
          <w:sz w:val="24"/>
          <w:szCs w:val="24"/>
        </w:rPr>
        <w:t xml:space="preserve"> necesare emiterii avizelor și acordurilor care fac obiectul opțiunii (art. 269 alin. (4) din Cod).</w:t>
      </w:r>
    </w:p>
    <w:p w14:paraId="654E69EE" w14:textId="47FCDFF5" w:rsidR="000975A6" w:rsidRPr="00EC7207" w:rsidRDefault="004408C9" w:rsidP="004408C9">
      <w:pPr>
        <w:spacing w:after="120" w:line="276" w:lineRule="auto"/>
        <w:ind w:left="360"/>
        <w:jc w:val="both"/>
        <w:rPr>
          <w:rFonts w:ascii="Times New Roman" w:hAnsi="Times New Roman"/>
          <w:sz w:val="24"/>
          <w:szCs w:val="24"/>
        </w:rPr>
      </w:pPr>
      <w:r>
        <w:rPr>
          <w:rFonts w:ascii="Times New Roman" w:hAnsi="Times New Roman"/>
          <w:sz w:val="24"/>
          <w:szCs w:val="24"/>
        </w:rPr>
        <w:t xml:space="preserve">- </w:t>
      </w:r>
      <w:r w:rsidR="000975A6" w:rsidRPr="00EC7207">
        <w:rPr>
          <w:rFonts w:ascii="Times New Roman" w:hAnsi="Times New Roman"/>
          <w:sz w:val="24"/>
          <w:szCs w:val="24"/>
        </w:rPr>
        <w:t>existența dovezilor de plată a taxei speciale și a taxelor pentru avizele și acordurile care fac obiectul opțiunii.</w:t>
      </w:r>
    </w:p>
    <w:p w14:paraId="0C42C208"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Verificarea prevăzută la alin. (1) nu privește conținutul tehnic al documentațiilor tehnice și nici conformitatea soluției cu reglementările urbanistice.</w:t>
      </w:r>
    </w:p>
    <w:p w14:paraId="2560D340"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Completarea documentațiilor tehnice</w:t>
      </w:r>
    </w:p>
    <w:p w14:paraId="0E951518" w14:textId="44F0B80B"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În cazul în care lipsește una sau mai multe dintre documentațiile tehnice prevăzute la Art. 20 alin. (</w:t>
      </w:r>
      <w:r w:rsidR="00C635E1">
        <w:rPr>
          <w:rFonts w:ascii="Times New Roman" w:hAnsi="Times New Roman"/>
          <w:sz w:val="24"/>
          <w:szCs w:val="24"/>
        </w:rPr>
        <w:t>1</w:t>
      </w:r>
      <w:r w:rsidRPr="00EC7207">
        <w:rPr>
          <w:rFonts w:ascii="Times New Roman" w:hAnsi="Times New Roman"/>
          <w:sz w:val="24"/>
          <w:szCs w:val="24"/>
        </w:rPr>
        <w:t>), secretariatul notifică solicitantul, în termenul prevăzut la Art. 22 alin. (1) din prezentul regulament, prin punctul unic de contact sau prin poșta electronică, cu privire la documentațiile care lipsesc (art. 269 alin. (4) din Cod).</w:t>
      </w:r>
    </w:p>
    <w:p w14:paraId="08570134"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Solicitantul depune documentațiile care lipsesc în cel mult 60 de zile de la data primirii adresei.</w:t>
      </w:r>
    </w:p>
    <w:p w14:paraId="0CD5E64F"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(3) Până la completarea documentațiilor, acestea nu se transmit entităților avizatoare.</w:t>
      </w:r>
    </w:p>
    <w:p w14:paraId="04F123F1" w14:textId="77777777" w:rsidR="005557FA"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(4) Depunerea documentațiilor care lipsesc, în termenul prevăzut la alin. (2), atrage reluarea, în întregime, a termenelor prevăzute în prezentul capitol.</w:t>
      </w:r>
    </w:p>
    <w:p w14:paraId="31FC93B7"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(5) Dacă solicitantul nu depune documentațiile care lipsesc în termenul prevăzut la alin. (2), procedura de avizare prin comisie se închide, iar solicitantul poate obține avizele și acordurile direct de la entitățile emitente, urmând să le depună la dosarul de autorizare. Regimul documentației necesare emiterii autorizației rămâne cel prevăzut la art. 271 și art. 273 alin. (5) din Cod.</w:t>
      </w:r>
    </w:p>
    <w:p w14:paraId="41BBB20A"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Transmiterea către entitățile avizatoare</w:t>
      </w:r>
    </w:p>
    <w:p w14:paraId="58AA0C50"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Secretariatul transmite documentația completă, concomitent, tuturor entităților avizatoare prevăzute în certificatul de urbanism, prin platforma digitală proprie sau prin poșta electronică (art. 306 lit. a) din Cod).</w:t>
      </w:r>
    </w:p>
    <w:p w14:paraId="0EA73B5F"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Transmiterea se realizează de îndată ce se constată că dosarul este complet, în interiorul termenului prevăzut la Art. 22 alin. (1).</w:t>
      </w:r>
    </w:p>
    <w:p w14:paraId="409D6AFA"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(3) Secretariatul comunică solicitantului data transmiterii documentației către entitățile avizatoare.</w:t>
      </w:r>
    </w:p>
    <w:p w14:paraId="721DCCE3" w14:textId="77777777" w:rsidR="00E12F6E" w:rsidRPr="00EC7207" w:rsidRDefault="00E12F6E" w:rsidP="00852176">
      <w:pPr>
        <w:spacing w:after="120" w:line="276" w:lineRule="auto"/>
        <w:jc w:val="both"/>
        <w:rPr>
          <w:rFonts w:ascii="Times New Roman" w:hAnsi="Times New Roman"/>
          <w:sz w:val="24"/>
          <w:szCs w:val="24"/>
        </w:rPr>
      </w:pPr>
    </w:p>
    <w:p w14:paraId="7C4A1905" w14:textId="77777777" w:rsidR="00277D17" w:rsidRPr="00EC7207" w:rsidRDefault="00277D17" w:rsidP="00852176">
      <w:pPr>
        <w:spacing w:after="120" w:line="276" w:lineRule="auto"/>
        <w:jc w:val="both"/>
        <w:rPr>
          <w:rFonts w:ascii="Times New Roman" w:hAnsi="Times New Roman"/>
          <w:b/>
          <w:sz w:val="24"/>
          <w:szCs w:val="24"/>
        </w:rPr>
      </w:pPr>
      <w:r w:rsidRPr="00EC7207">
        <w:rPr>
          <w:rFonts w:ascii="Times New Roman" w:hAnsi="Times New Roman"/>
          <w:b/>
          <w:sz w:val="24"/>
          <w:szCs w:val="24"/>
        </w:rPr>
        <w:t>Secțiunea 3 — Analiza documentației și emiterea avizelor</w:t>
      </w:r>
    </w:p>
    <w:p w14:paraId="6CB0213B"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Analiza de către entitățile avizatoare</w:t>
      </w:r>
    </w:p>
    <w:p w14:paraId="3BF7CC05"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Fiecare entitate avizatoare analizează documentația prin prisma legislației specifice domeniului său, în vederea emiterii avizului sau acordului pe care îl emite (art. 306 lit. b) din Cod).</w:t>
      </w:r>
    </w:p>
    <w:p w14:paraId="2C5AB1C3"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Analiza nu are caracter colectiv. Fiecare entitate rămâne emitentul propriului aviz și răspunde pentru conținutul acestuia.</w:t>
      </w:r>
    </w:p>
    <w:p w14:paraId="45CD75AB"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Verificarea conformității urbanistice</w:t>
      </w:r>
    </w:p>
    <w:p w14:paraId="5EAD6FA8" w14:textId="7EAA1038" w:rsidR="000F1F98"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lastRenderedPageBreak/>
        <w:t>(1) Structura de specialitate condusă de arhitectul-șef</w:t>
      </w:r>
      <w:r w:rsidR="00141703" w:rsidRPr="00EC7207">
        <w:rPr>
          <w:rFonts w:ascii="Times New Roman" w:hAnsi="Times New Roman"/>
          <w:sz w:val="24"/>
          <w:szCs w:val="24"/>
        </w:rPr>
        <w:t xml:space="preserve"> al fiecarei unitati administrativ-teritoriale componenta a Zonei Metropolitane</w:t>
      </w:r>
      <w:r w:rsidRPr="00EC7207">
        <w:rPr>
          <w:rFonts w:ascii="Times New Roman" w:hAnsi="Times New Roman"/>
          <w:sz w:val="24"/>
          <w:szCs w:val="24"/>
        </w:rPr>
        <w:t xml:space="preserve"> verifică dacă documentația respectă cerințele urbanistice și comunică rezultat</w:t>
      </w:r>
      <w:r w:rsidR="00C930C1" w:rsidRPr="00EC7207">
        <w:rPr>
          <w:rFonts w:ascii="Times New Roman" w:hAnsi="Times New Roman"/>
          <w:sz w:val="24"/>
          <w:szCs w:val="24"/>
        </w:rPr>
        <w:t>ul secretariatului</w:t>
      </w:r>
      <w:r w:rsidR="00141703" w:rsidRPr="00EC7207">
        <w:rPr>
          <w:rFonts w:ascii="Times New Roman" w:hAnsi="Times New Roman"/>
          <w:sz w:val="24"/>
          <w:szCs w:val="24"/>
        </w:rPr>
        <w:t xml:space="preserve"> CAU</w:t>
      </w:r>
      <w:r w:rsidR="00C930C1" w:rsidRPr="00EC7207">
        <w:rPr>
          <w:rFonts w:ascii="Times New Roman" w:hAnsi="Times New Roman"/>
          <w:sz w:val="24"/>
          <w:szCs w:val="24"/>
        </w:rPr>
        <w:t xml:space="preserve">, </w:t>
      </w:r>
      <w:r w:rsidR="000F1F98" w:rsidRPr="000F1F98">
        <w:rPr>
          <w:rFonts w:ascii="Times New Roman" w:hAnsi="Times New Roman"/>
          <w:sz w:val="24"/>
          <w:szCs w:val="24"/>
        </w:rPr>
        <w:t>în cel mult 5 zile lucrătoare de la primirea documentației complete</w:t>
      </w:r>
      <w:r w:rsidR="000F1F98">
        <w:rPr>
          <w:rFonts w:ascii="Times New Roman" w:hAnsi="Times New Roman"/>
          <w:sz w:val="24"/>
          <w:szCs w:val="24"/>
        </w:rPr>
        <w:t xml:space="preserve">. </w:t>
      </w:r>
      <w:r w:rsidR="00CE70B1">
        <w:rPr>
          <w:rFonts w:ascii="Times New Roman" w:hAnsi="Times New Roman"/>
          <w:sz w:val="24"/>
          <w:szCs w:val="24"/>
        </w:rPr>
        <w:t xml:space="preserve">Pentru </w:t>
      </w:r>
      <w:r w:rsidR="000F1F98">
        <w:rPr>
          <w:rFonts w:ascii="Times New Roman" w:hAnsi="Times New Roman"/>
          <w:sz w:val="24"/>
          <w:szCs w:val="24"/>
        </w:rPr>
        <w:t>unităţil</w:t>
      </w:r>
      <w:r w:rsidR="00CE70B1">
        <w:rPr>
          <w:rFonts w:ascii="Times New Roman" w:hAnsi="Times New Roman"/>
          <w:sz w:val="24"/>
          <w:szCs w:val="24"/>
        </w:rPr>
        <w:t>e</w:t>
      </w:r>
      <w:r w:rsidR="000F1F98">
        <w:rPr>
          <w:rFonts w:ascii="Times New Roman" w:hAnsi="Times New Roman"/>
          <w:sz w:val="24"/>
          <w:szCs w:val="24"/>
        </w:rPr>
        <w:t xml:space="preserve"> administrativ-teritoriale care nu deţine structură de specialitate, analiza se realizează de structura de specialitate </w:t>
      </w:r>
      <w:r w:rsidR="000F1F98" w:rsidRPr="00EC7207">
        <w:rPr>
          <w:rFonts w:ascii="Times New Roman" w:hAnsi="Times New Roman"/>
          <w:sz w:val="24"/>
          <w:szCs w:val="24"/>
        </w:rPr>
        <w:t>condusă de arhitectul-șef</w:t>
      </w:r>
      <w:r w:rsidR="00CE70B1">
        <w:rPr>
          <w:rFonts w:ascii="Times New Roman" w:hAnsi="Times New Roman"/>
          <w:sz w:val="24"/>
          <w:szCs w:val="24"/>
        </w:rPr>
        <w:t xml:space="preserve"> de la nivel judeţean sau al municipiului Târgu Mureş, după caz, cu colaborarea reprezentantului desemnat ca membru în comisie din partea </w:t>
      </w:r>
      <w:r w:rsidR="00CE70B1" w:rsidRPr="00EC7207">
        <w:rPr>
          <w:rFonts w:ascii="Times New Roman" w:hAnsi="Times New Roman"/>
          <w:sz w:val="24"/>
          <w:szCs w:val="24"/>
        </w:rPr>
        <w:t>unit</w:t>
      </w:r>
      <w:r w:rsidR="00CE70B1">
        <w:rPr>
          <w:rFonts w:ascii="Times New Roman" w:hAnsi="Times New Roman"/>
          <w:sz w:val="24"/>
          <w:szCs w:val="24"/>
        </w:rPr>
        <w:t>ăţ</w:t>
      </w:r>
      <w:r w:rsidR="00CE70B1" w:rsidRPr="00EC7207">
        <w:rPr>
          <w:rFonts w:ascii="Times New Roman" w:hAnsi="Times New Roman"/>
          <w:sz w:val="24"/>
          <w:szCs w:val="24"/>
        </w:rPr>
        <w:t>i</w:t>
      </w:r>
      <w:r w:rsidR="00CE70B1">
        <w:rPr>
          <w:rFonts w:ascii="Times New Roman" w:hAnsi="Times New Roman"/>
          <w:sz w:val="24"/>
          <w:szCs w:val="24"/>
        </w:rPr>
        <w:t>i</w:t>
      </w:r>
      <w:r w:rsidR="00CE70B1" w:rsidRPr="00EC7207">
        <w:rPr>
          <w:rFonts w:ascii="Times New Roman" w:hAnsi="Times New Roman"/>
          <w:sz w:val="24"/>
          <w:szCs w:val="24"/>
        </w:rPr>
        <w:t xml:space="preserve"> administrativ-teritoriale</w:t>
      </w:r>
      <w:r w:rsidR="00CE70B1">
        <w:rPr>
          <w:rFonts w:ascii="Times New Roman" w:hAnsi="Times New Roman"/>
          <w:sz w:val="24"/>
          <w:szCs w:val="24"/>
        </w:rPr>
        <w:t xml:space="preserve"> în cauză.</w:t>
      </w:r>
      <w:r w:rsidR="000F1F98">
        <w:rPr>
          <w:rFonts w:ascii="Times New Roman" w:hAnsi="Times New Roman"/>
          <w:sz w:val="24"/>
          <w:szCs w:val="24"/>
        </w:rPr>
        <w:t xml:space="preserve"> </w:t>
      </w:r>
      <w:r w:rsidR="000F1F98" w:rsidRPr="000F1F98">
        <w:rPr>
          <w:rFonts w:ascii="Times New Roman" w:hAnsi="Times New Roman"/>
          <w:sz w:val="24"/>
          <w:szCs w:val="24"/>
        </w:rPr>
        <w:t xml:space="preserve"> </w:t>
      </w:r>
    </w:p>
    <w:p w14:paraId="745B1D7D" w14:textId="3008DA5A"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Verificarea prevăzută la alin. (1) nu constituie unul dintre avizele prevăzute la Art. 15 din prezentul regulament și nu face parte din acordul unic.</w:t>
      </w:r>
    </w:p>
    <w:p w14:paraId="66873639"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(3) În cazul în care documentația este neconformă din punctul de vedere al cerințelor urbanistice, procedura de avizare </w:t>
      </w:r>
      <w:r w:rsidR="00C930C1" w:rsidRPr="00EC7207">
        <w:rPr>
          <w:rFonts w:ascii="Times New Roman" w:hAnsi="Times New Roman"/>
          <w:sz w:val="24"/>
          <w:szCs w:val="24"/>
        </w:rPr>
        <w:t>se oprește</w:t>
      </w:r>
      <w:r w:rsidRPr="00EC7207">
        <w:rPr>
          <w:rFonts w:ascii="Times New Roman" w:hAnsi="Times New Roman"/>
          <w:sz w:val="24"/>
          <w:szCs w:val="24"/>
        </w:rPr>
        <w:t>.</w:t>
      </w:r>
    </w:p>
    <w:p w14:paraId="6C38259C"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(4) Secretariatul comunică neconformitatea solicitantulu</w:t>
      </w:r>
      <w:r w:rsidR="00C930C1" w:rsidRPr="00EC7207">
        <w:rPr>
          <w:rFonts w:ascii="Times New Roman" w:hAnsi="Times New Roman"/>
          <w:sz w:val="24"/>
          <w:szCs w:val="24"/>
        </w:rPr>
        <w:t>i</w:t>
      </w:r>
      <w:r w:rsidRPr="00EC7207">
        <w:rPr>
          <w:rFonts w:ascii="Times New Roman" w:hAnsi="Times New Roman"/>
          <w:sz w:val="24"/>
          <w:szCs w:val="24"/>
        </w:rPr>
        <w:t>, iar analiza documentației se suspendă.</w:t>
      </w:r>
    </w:p>
    <w:p w14:paraId="4107CA02"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(5) Procedura se reia la dep</w:t>
      </w:r>
      <w:r w:rsidR="00C930C1" w:rsidRPr="00EC7207">
        <w:rPr>
          <w:rFonts w:ascii="Times New Roman" w:hAnsi="Times New Roman"/>
          <w:sz w:val="24"/>
          <w:szCs w:val="24"/>
        </w:rPr>
        <w:t>unerea documentației modificate</w:t>
      </w:r>
      <w:r w:rsidRPr="00EC7207">
        <w:rPr>
          <w:rFonts w:ascii="Times New Roman" w:hAnsi="Times New Roman"/>
          <w:sz w:val="24"/>
          <w:szCs w:val="24"/>
        </w:rPr>
        <w:t>.</w:t>
      </w:r>
    </w:p>
    <w:p w14:paraId="62DD7DC6"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Termenul de emitere a avizelor</w:t>
      </w:r>
    </w:p>
    <w:p w14:paraId="662F06F8"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Entitățile avizatoare emit avizele și acordurile în termen de 30 de zile calendaristice de la depunerea documentației complete și corecte și le înaintează secretariatului comisiei (art. 269 alin. (3) din Cod).</w:t>
      </w:r>
    </w:p>
    <w:p w14:paraId="352B4378"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Termenul prevăzut la alin. (1) curge de la data înregistrării documentației, dacă aceasta era completă la depunere, respectiv de la data depunerii documentațiilor solicitate potrivit Art. 23 din prezentul regulament.</w:t>
      </w:r>
    </w:p>
    <w:p w14:paraId="57C8113C"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Solicitarea de clarificări, completări sau modificări și corelarea condițiilor tehnice</w:t>
      </w:r>
    </w:p>
    <w:p w14:paraId="3149FEF1" w14:textId="1C70A28E"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(1) Entitatea avizatoare poate solicita revizuirea sau completarea documentației o singură dată, </w:t>
      </w:r>
      <w:r w:rsidR="00CE70B1">
        <w:rPr>
          <w:rFonts w:ascii="Times New Roman" w:hAnsi="Times New Roman"/>
          <w:sz w:val="24"/>
          <w:szCs w:val="24"/>
        </w:rPr>
        <w:t xml:space="preserve">în termen de </w:t>
      </w:r>
      <w:r w:rsidR="009D349A">
        <w:rPr>
          <w:rFonts w:ascii="Times New Roman" w:hAnsi="Times New Roman"/>
          <w:sz w:val="24"/>
          <w:szCs w:val="24"/>
        </w:rPr>
        <w:t>5</w:t>
      </w:r>
      <w:r w:rsidR="00CE70B1">
        <w:rPr>
          <w:rFonts w:ascii="Times New Roman" w:hAnsi="Times New Roman"/>
          <w:sz w:val="24"/>
          <w:szCs w:val="24"/>
        </w:rPr>
        <w:t xml:space="preserve"> zile calendaristice de la primirea documentaţiei, </w:t>
      </w:r>
      <w:r w:rsidRPr="00EC7207">
        <w:rPr>
          <w:rFonts w:ascii="Times New Roman" w:hAnsi="Times New Roman"/>
          <w:sz w:val="24"/>
          <w:szCs w:val="24"/>
        </w:rPr>
        <w:t>motivând temeinic din punct de vedere științific, tehnic sau juridic, (art. 269 alin. (10) din Cod).</w:t>
      </w:r>
    </w:p>
    <w:p w14:paraId="7EC63CB6" w14:textId="534C7F70"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Solicitarea se transmite secretariatului comisiei, care o transmite celorlalte entități avizatoare</w:t>
      </w:r>
      <w:r w:rsidR="009D349A">
        <w:rPr>
          <w:rFonts w:ascii="Times New Roman" w:hAnsi="Times New Roman"/>
          <w:sz w:val="24"/>
          <w:szCs w:val="24"/>
        </w:rPr>
        <w:t xml:space="preserve"> şi solicitantului</w:t>
      </w:r>
      <w:r w:rsidRPr="00EC7207">
        <w:rPr>
          <w:rFonts w:ascii="Times New Roman" w:hAnsi="Times New Roman"/>
          <w:sz w:val="24"/>
          <w:szCs w:val="24"/>
        </w:rPr>
        <w:t>.</w:t>
      </w:r>
    </w:p>
    <w:p w14:paraId="1BEFDB73" w14:textId="5D9596F8" w:rsidR="00277D17" w:rsidRPr="00EC7207" w:rsidRDefault="009D349A" w:rsidP="00852176">
      <w:pPr>
        <w:spacing w:after="120" w:line="276" w:lineRule="auto"/>
        <w:jc w:val="both"/>
        <w:rPr>
          <w:rFonts w:ascii="Times New Roman" w:hAnsi="Times New Roman"/>
          <w:sz w:val="24"/>
          <w:szCs w:val="24"/>
        </w:rPr>
      </w:pPr>
      <w:r>
        <w:rPr>
          <w:rFonts w:ascii="Times New Roman" w:hAnsi="Times New Roman"/>
          <w:sz w:val="24"/>
          <w:szCs w:val="24"/>
        </w:rPr>
        <w:t>3</w:t>
      </w:r>
      <w:r w:rsidR="00277D17" w:rsidRPr="00EC7207">
        <w:rPr>
          <w:rFonts w:ascii="Times New Roman" w:hAnsi="Times New Roman"/>
          <w:sz w:val="24"/>
          <w:szCs w:val="24"/>
        </w:rPr>
        <w:t>) Entitățile avizatoare comunică secretariatului, în termen de 3 zile lucrătoare de la primire, dacă solicitarea influențează condițiile tehnice impuse prin propriile lor avize. Lipsa unui răspuns în acest termen valorează lipsă de obiecții.</w:t>
      </w:r>
    </w:p>
    <w:p w14:paraId="53FE80E8" w14:textId="577B929C"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w:t>
      </w:r>
      <w:r w:rsidR="00315226">
        <w:rPr>
          <w:rFonts w:ascii="Times New Roman" w:hAnsi="Times New Roman"/>
          <w:sz w:val="24"/>
          <w:szCs w:val="24"/>
        </w:rPr>
        <w:t>4</w:t>
      </w:r>
      <w:r w:rsidRPr="00EC7207">
        <w:rPr>
          <w:rFonts w:ascii="Times New Roman" w:hAnsi="Times New Roman"/>
          <w:sz w:val="24"/>
          <w:szCs w:val="24"/>
        </w:rPr>
        <w:t xml:space="preserve">) În cazul în care cel puțin o entitate avizatoare semnalează că solicitarea îi influențează condițiile tehnice, arhitectul-șef convoacă o reuniune de lucru a comisiei. Comisia analizează solicitarea și modul în care aceasta influențează condițiile tehnice impuse prin alte avize și conduce la modificarea soluției, iar rezultatul analizei se comunică atât solicitantului, cât și entităților avizatoare ale căror condiții tehnice </w:t>
      </w:r>
      <w:r w:rsidR="0011757D" w:rsidRPr="00EC7207">
        <w:rPr>
          <w:rFonts w:ascii="Times New Roman" w:hAnsi="Times New Roman"/>
          <w:sz w:val="24"/>
          <w:szCs w:val="24"/>
        </w:rPr>
        <w:t xml:space="preserve">impuse prin avize </w:t>
      </w:r>
      <w:r w:rsidRPr="00EC7207">
        <w:rPr>
          <w:rFonts w:ascii="Times New Roman" w:hAnsi="Times New Roman"/>
          <w:sz w:val="24"/>
          <w:szCs w:val="24"/>
        </w:rPr>
        <w:t>sunt influențate (art. 306 lit. c) din Cod).</w:t>
      </w:r>
    </w:p>
    <w:p w14:paraId="65A430A0"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Răspunsul solicitantului și emiterea avizului</w:t>
      </w:r>
    </w:p>
    <w:p w14:paraId="66EA5CFD"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(1) Solicitantul transmite </w:t>
      </w:r>
      <w:r w:rsidR="00C930C1" w:rsidRPr="00EC7207">
        <w:rPr>
          <w:rFonts w:ascii="Times New Roman" w:hAnsi="Times New Roman"/>
          <w:sz w:val="24"/>
          <w:szCs w:val="24"/>
        </w:rPr>
        <w:t>către secretariat</w:t>
      </w:r>
      <w:r w:rsidRPr="00EC7207">
        <w:rPr>
          <w:rFonts w:ascii="Times New Roman" w:hAnsi="Times New Roman"/>
          <w:sz w:val="24"/>
          <w:szCs w:val="24"/>
        </w:rPr>
        <w:t>, în cel mult 60 de zile de la data primirii solicitării, răspunsul la solicitarea de clarificări, completare sau modificare, respectiv documentația revizuită, răspunsul la clarificări sau justificarea nepreluării observațiilor.</w:t>
      </w:r>
    </w:p>
    <w:p w14:paraId="47FE4135"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(2) Depășirea termenului prevăzut la alin. (1) atrage reluarea procedurii de avizare, iar documentația se restituie solicitantului, la cerere (art. 269 alin. (11) din Cod). </w:t>
      </w:r>
    </w:p>
    <w:p w14:paraId="00186C4B"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(3) </w:t>
      </w:r>
      <w:r w:rsidR="00C930C1" w:rsidRPr="00EC7207">
        <w:rPr>
          <w:rFonts w:ascii="Times New Roman" w:hAnsi="Times New Roman"/>
          <w:sz w:val="24"/>
          <w:szCs w:val="24"/>
        </w:rPr>
        <w:t>Secretariatul transmite către entitățile avizatoare care au generat solicitarea de clarificări, completări sau modificări și corelarea condițiilor tehnice, răspunsul primit de la solicitant</w:t>
      </w:r>
      <w:r w:rsidRPr="00EC7207">
        <w:rPr>
          <w:rFonts w:ascii="Times New Roman" w:hAnsi="Times New Roman"/>
          <w:sz w:val="24"/>
          <w:szCs w:val="24"/>
        </w:rPr>
        <w:t>.</w:t>
      </w:r>
    </w:p>
    <w:p w14:paraId="43FF2B26"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lastRenderedPageBreak/>
        <w:t>(4) Răspunsul se analizează de structura de specialitate a entității emitente și nu se mai supune unei noi analize în comisie (art. 269 alin. (12) din Cod).</w:t>
      </w:r>
    </w:p>
    <w:p w14:paraId="2F272999"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(5) În termen de 15 zile de la depunerea răspunsului, entitatea emitentă eliberează avizul sau respinge documentația, cu justificare temeinică din punct de vedere tehnic, științific și juridic (art. 269 alin. (13) din Cod).</w:t>
      </w:r>
    </w:p>
    <w:p w14:paraId="0C739D10" w14:textId="77777777" w:rsidR="00106893" w:rsidRPr="00AE31AA" w:rsidRDefault="00106893" w:rsidP="00852176">
      <w:pPr>
        <w:spacing w:after="120" w:line="276" w:lineRule="auto"/>
        <w:jc w:val="both"/>
        <w:rPr>
          <w:rFonts w:ascii="Times New Roman" w:hAnsi="Times New Roman"/>
          <w:sz w:val="24"/>
          <w:szCs w:val="24"/>
          <w:lang w:val="en-US"/>
        </w:rPr>
      </w:pPr>
    </w:p>
    <w:p w14:paraId="4A5D376B" w14:textId="77777777" w:rsidR="00277D17" w:rsidRPr="00EC7207" w:rsidRDefault="00277D17" w:rsidP="00852176">
      <w:pPr>
        <w:spacing w:after="120" w:line="276" w:lineRule="auto"/>
        <w:jc w:val="both"/>
        <w:rPr>
          <w:rFonts w:ascii="Times New Roman" w:hAnsi="Times New Roman"/>
          <w:b/>
          <w:sz w:val="24"/>
          <w:szCs w:val="24"/>
        </w:rPr>
      </w:pPr>
      <w:r w:rsidRPr="00EC7207">
        <w:rPr>
          <w:rFonts w:ascii="Times New Roman" w:hAnsi="Times New Roman"/>
          <w:b/>
          <w:sz w:val="24"/>
          <w:szCs w:val="24"/>
        </w:rPr>
        <w:t>Secțiunea 4 — Avizarea tacită</w:t>
      </w:r>
    </w:p>
    <w:p w14:paraId="7C0BC024"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Acordarea tacită a avizelor</w:t>
      </w:r>
    </w:p>
    <w:p w14:paraId="69D7104C" w14:textId="03E2EFA3"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(1) În cazul în care entitatea avizatoare nu emite avizul, nu solicită clarificări, completări sau modificări ori nu respinge motivat documentația în termenele prevăzute la Art. </w:t>
      </w:r>
      <w:r w:rsidR="00AE31AA">
        <w:rPr>
          <w:rFonts w:ascii="Times New Roman" w:hAnsi="Times New Roman"/>
          <w:sz w:val="24"/>
          <w:szCs w:val="24"/>
        </w:rPr>
        <w:t>27</w:t>
      </w:r>
      <w:r w:rsidRPr="00EC7207">
        <w:rPr>
          <w:rFonts w:ascii="Times New Roman" w:hAnsi="Times New Roman"/>
          <w:sz w:val="24"/>
          <w:szCs w:val="24"/>
        </w:rPr>
        <w:t xml:space="preserve"> și Art. </w:t>
      </w:r>
      <w:r w:rsidR="00AE31AA">
        <w:rPr>
          <w:rFonts w:ascii="Times New Roman" w:hAnsi="Times New Roman"/>
          <w:sz w:val="24"/>
          <w:szCs w:val="24"/>
        </w:rPr>
        <w:t>29</w:t>
      </w:r>
      <w:r w:rsidRPr="00EC7207">
        <w:rPr>
          <w:rFonts w:ascii="Times New Roman" w:hAnsi="Times New Roman"/>
          <w:sz w:val="24"/>
          <w:szCs w:val="24"/>
        </w:rPr>
        <w:t xml:space="preserve"> alin. (5), documentația se consideră completă, iar avizul se consideră acordat (art. 269 alin. (14) din Cod).</w:t>
      </w:r>
    </w:p>
    <w:p w14:paraId="7A99311C"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Avizele eliberate după invocarea de către solicitant a acordării tacite nu produc efecte juridice (art. 269 alin. (14) din Cod).</w:t>
      </w:r>
    </w:p>
    <w:p w14:paraId="61FE08E3"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(3) Prevederile alin. (1) nu se aplică documentațiilor depuse spre avizare la instituțiile din SNAOPSN. Avizele acestor instituții nu pot fi considerate emise prin avizare tacită (art. 269 alin. (15) din Cod).</w:t>
      </w:r>
    </w:p>
    <w:p w14:paraId="69A7E745"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(4) În situația acordării tacite, procedura de autorizare continuă pe baza dovezii depunerii documentației și a unei declarații pe propria răspundere a solicitantului, prin care acesta declară că nu a primit solicitare de clarificare, completare sau modificare, aviz cu sau fără condiții ori adresă de respingere înaintea împlinirii termenelor (art. 269 alin. (16) și art. 262 alin. (1) lit. m) din Cod).</w:t>
      </w:r>
    </w:p>
    <w:p w14:paraId="6960371A" w14:textId="77777777" w:rsidR="00E12F6E" w:rsidRPr="00EC7207" w:rsidRDefault="00E12F6E" w:rsidP="00852176">
      <w:pPr>
        <w:spacing w:after="120" w:line="276" w:lineRule="auto"/>
        <w:jc w:val="both"/>
        <w:rPr>
          <w:rFonts w:ascii="Times New Roman" w:hAnsi="Times New Roman"/>
          <w:sz w:val="24"/>
          <w:szCs w:val="24"/>
        </w:rPr>
      </w:pPr>
    </w:p>
    <w:p w14:paraId="2B2ED602" w14:textId="77777777" w:rsidR="00277D17" w:rsidRPr="00EC7207" w:rsidRDefault="00277D17" w:rsidP="00852176">
      <w:pPr>
        <w:spacing w:after="120" w:line="276" w:lineRule="auto"/>
        <w:jc w:val="both"/>
        <w:rPr>
          <w:rFonts w:ascii="Times New Roman" w:hAnsi="Times New Roman"/>
          <w:b/>
          <w:sz w:val="24"/>
          <w:szCs w:val="24"/>
        </w:rPr>
      </w:pPr>
      <w:r w:rsidRPr="00EC7207">
        <w:rPr>
          <w:rFonts w:ascii="Times New Roman" w:hAnsi="Times New Roman"/>
          <w:b/>
          <w:sz w:val="24"/>
          <w:szCs w:val="24"/>
        </w:rPr>
        <w:t>Secțiunea 5 — Emiterea acordului unic</w:t>
      </w:r>
    </w:p>
    <w:p w14:paraId="0848C0BD"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Emiterea</w:t>
      </w:r>
    </w:p>
    <w:p w14:paraId="6A16D20C"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După emiterea tuturor avizelor și acordurilor care fac obiectul opțiunii, comisia emite acordul unic (art. 269 alin. (5) din Cod).</w:t>
      </w:r>
    </w:p>
    <w:p w14:paraId="088509D4"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(2) Acordul unic se emite </w:t>
      </w:r>
      <w:r w:rsidR="000975A6" w:rsidRPr="00EC7207">
        <w:rPr>
          <w:rFonts w:ascii="Times New Roman" w:hAnsi="Times New Roman"/>
          <w:sz w:val="24"/>
          <w:szCs w:val="24"/>
        </w:rPr>
        <w:t>dacă există dovada</w:t>
      </w:r>
      <w:r w:rsidRPr="00EC7207">
        <w:rPr>
          <w:rFonts w:ascii="Times New Roman" w:hAnsi="Times New Roman"/>
          <w:sz w:val="24"/>
          <w:szCs w:val="24"/>
        </w:rPr>
        <w:t xml:space="preserve"> achit</w:t>
      </w:r>
      <w:r w:rsidR="000975A6" w:rsidRPr="00EC7207">
        <w:rPr>
          <w:rFonts w:ascii="Times New Roman" w:hAnsi="Times New Roman"/>
          <w:sz w:val="24"/>
          <w:szCs w:val="24"/>
        </w:rPr>
        <w:t>ării</w:t>
      </w:r>
      <w:r w:rsidRPr="00EC7207">
        <w:rPr>
          <w:rFonts w:ascii="Times New Roman" w:hAnsi="Times New Roman"/>
          <w:sz w:val="24"/>
          <w:szCs w:val="24"/>
        </w:rPr>
        <w:t xml:space="preserve"> de către solicitant a taxelor și tarifelor stabilite de emitenții avizelor și acordurilor (art. 306 lit. d) din Cod)</w:t>
      </w:r>
      <w:r w:rsidR="00BD10DD" w:rsidRPr="00EC7207">
        <w:rPr>
          <w:rFonts w:ascii="Times New Roman" w:hAnsi="Times New Roman"/>
          <w:sz w:val="24"/>
          <w:szCs w:val="24"/>
        </w:rPr>
        <w:t xml:space="preserve"> și a taxei speciale (art. 308 alin. (3) din Cod)</w:t>
      </w:r>
      <w:r w:rsidRPr="00EC7207">
        <w:rPr>
          <w:rFonts w:ascii="Times New Roman" w:hAnsi="Times New Roman"/>
          <w:sz w:val="24"/>
          <w:szCs w:val="24"/>
        </w:rPr>
        <w:t>.</w:t>
      </w:r>
    </w:p>
    <w:p w14:paraId="72D6B9F8" w14:textId="77777777" w:rsidR="0011757D" w:rsidRPr="00EC7207" w:rsidRDefault="0011757D"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(3) Cuantumurile taxelor și tarifelor se stabilesc de fiecare entitate avizatoare, potrivit reglementărilor specifice domeniului său, și se publică potrivit Art. 20 alin. (3) din prezentul regulament. Solicitantul le achită prin intermediul www.ghiseul.ro sau al ghișeului public, taxele și tarifele intră într-un cont colector sub formă de sume de mandate de unde se virează către emitenții avizelor/acordurilor în maximum 24 de ore de la primire (art. 308 din Cod). </w:t>
      </w:r>
    </w:p>
    <w:p w14:paraId="32A94286"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(4) Documentațiile pentru lucrări publice, atât pentru construcții noi, cât și pentru intervenții la construcții existente, se analizează și se avizează fără perceperea de taxe sau tarife de analiză ori de consultanță (art. 316 alin. (1) lit. i) din Cod).</w:t>
      </w:r>
    </w:p>
    <w:p w14:paraId="2269EA05"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(5) Acordul unic cuprinde datele de identificare ale solicitantului și ale imobilului, numărul și data certificatului de urbanism, lista avizelor și acordurilor consolidate, cu numărul și data fiecăruia, condițiile tehnice impuse prin acestea și mențiunea avizelor considerate acordate tacit.</w:t>
      </w:r>
    </w:p>
    <w:p w14:paraId="54438567"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(6) Acordul unic se întocmește de către secretariatul comisiei și se semnează de către arhitectul-șef.</w:t>
      </w:r>
    </w:p>
    <w:p w14:paraId="3D61941D"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(7) Acordul unic se comunică solicitantului și se transmite structurii de specialitate a autorității competente să emită autorizația.</w:t>
      </w:r>
    </w:p>
    <w:p w14:paraId="637BF240" w14:textId="7EAC4446" w:rsidR="00231399" w:rsidRPr="00EC7207" w:rsidRDefault="00231399" w:rsidP="00852176">
      <w:pPr>
        <w:spacing w:after="120" w:line="276" w:lineRule="auto"/>
        <w:jc w:val="both"/>
        <w:rPr>
          <w:rFonts w:ascii="Times New Roman" w:hAnsi="Times New Roman"/>
          <w:sz w:val="24"/>
          <w:szCs w:val="24"/>
        </w:rPr>
      </w:pPr>
      <w:r w:rsidRPr="00EC7207">
        <w:rPr>
          <w:rFonts w:ascii="Times New Roman" w:hAnsi="Times New Roman"/>
          <w:sz w:val="24"/>
          <w:szCs w:val="24"/>
        </w:rPr>
        <w:lastRenderedPageBreak/>
        <w:t xml:space="preserve">(8) Taxa </w:t>
      </w:r>
      <w:r w:rsidR="00BD10DD" w:rsidRPr="00EC7207">
        <w:rPr>
          <w:rFonts w:ascii="Times New Roman" w:hAnsi="Times New Roman"/>
          <w:sz w:val="24"/>
          <w:szCs w:val="24"/>
        </w:rPr>
        <w:t xml:space="preserve">specială </w:t>
      </w:r>
      <w:r w:rsidRPr="00EC7207">
        <w:rPr>
          <w:rFonts w:ascii="Times New Roman" w:hAnsi="Times New Roman"/>
          <w:sz w:val="24"/>
          <w:szCs w:val="24"/>
        </w:rPr>
        <w:t xml:space="preserve">pentru </w:t>
      </w:r>
      <w:r w:rsidR="00BD10DD" w:rsidRPr="00EC7207">
        <w:rPr>
          <w:rFonts w:ascii="Times New Roman" w:hAnsi="Times New Roman"/>
          <w:sz w:val="24"/>
          <w:szCs w:val="24"/>
        </w:rPr>
        <w:t xml:space="preserve">emiterea </w:t>
      </w:r>
      <w:r w:rsidRPr="00EC7207">
        <w:rPr>
          <w:rFonts w:ascii="Times New Roman" w:hAnsi="Times New Roman"/>
          <w:sz w:val="24"/>
          <w:szCs w:val="24"/>
        </w:rPr>
        <w:t xml:space="preserve">acordul unic aferentă anului 2026 este în valoare de </w:t>
      </w:r>
      <w:r w:rsidR="0011757D" w:rsidRPr="00EC7207">
        <w:rPr>
          <w:rFonts w:ascii="Times New Roman" w:hAnsi="Times New Roman"/>
          <w:sz w:val="24"/>
          <w:szCs w:val="24"/>
        </w:rPr>
        <w:t>7</w:t>
      </w:r>
      <w:r w:rsidRPr="00EC7207">
        <w:rPr>
          <w:rFonts w:ascii="Times New Roman" w:hAnsi="Times New Roman"/>
          <w:sz w:val="24"/>
          <w:szCs w:val="24"/>
        </w:rPr>
        <w:t xml:space="preserve">00 lei. Aceasta se va actualiza anual prin Hotărâre a Consiliului Local al municipiului </w:t>
      </w:r>
      <w:r w:rsidR="00EC7207">
        <w:rPr>
          <w:rFonts w:ascii="Times New Roman" w:hAnsi="Times New Roman"/>
          <w:sz w:val="24"/>
          <w:szCs w:val="24"/>
        </w:rPr>
        <w:t>Târgu Mureș</w:t>
      </w:r>
      <w:r w:rsidR="0011757D" w:rsidRPr="00EC7207">
        <w:rPr>
          <w:rFonts w:ascii="Times New Roman" w:hAnsi="Times New Roman"/>
          <w:sz w:val="24"/>
          <w:szCs w:val="24"/>
        </w:rPr>
        <w:t xml:space="preserve"> (Art. 308, alin. (3) din Cod)</w:t>
      </w:r>
      <w:r w:rsidRPr="00EC7207">
        <w:rPr>
          <w:rFonts w:ascii="Times New Roman" w:hAnsi="Times New Roman"/>
          <w:sz w:val="24"/>
          <w:szCs w:val="24"/>
        </w:rPr>
        <w:t>.</w:t>
      </w:r>
    </w:p>
    <w:p w14:paraId="250979A9"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Respingerea documentației de către o entitate avizatoare</w:t>
      </w:r>
    </w:p>
    <w:p w14:paraId="778D1E42"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În cazul în care o entitate avizatoare respinge documentația, acordul unic nu se emite.</w:t>
      </w:r>
    </w:p>
    <w:p w14:paraId="7BCED052"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Secretariatul comunică solicitantului actul de respingere, împreună cu avizele și acordurile emise până la acel moment, și închide procedura de avizare.</w:t>
      </w:r>
    </w:p>
    <w:p w14:paraId="481ACDDA"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(3) Solicitantul poate relua procedura pe baza unei documentații modificate, în condițiile Art. 19, sau poate obține avizele și acordurile direct de la entitățile emitente.</w:t>
      </w:r>
    </w:p>
    <w:p w14:paraId="47580BF9"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Efectele acordului unic</w:t>
      </w:r>
    </w:p>
    <w:p w14:paraId="17D018E4"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Condițiile impuse prin acordul unic sunt obligatorii la elaborarea proiectului pentru autorizarea construirii și a proiectului tehnic de execuție (art. 264 alin. (7) din Cod).</w:t>
      </w:r>
    </w:p>
    <w:p w14:paraId="2557969B"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Termenul de 30 de zile calendaristice pentru emiterea autorizației de construire curge de la data emiterii acordului unic (art. 273 alin. (3) din Cod).</w:t>
      </w:r>
    </w:p>
    <w:p w14:paraId="2C397F7E"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(3) Autoritatea competentă poate respinge emiterea autorizației sau poate condiționa emiterea acesteia de modificarea soluției propuse și refacerea proiectului, în cazul în care soluția nu respectă prevederile acordului unic (art. 275 alin. (1) din Cod).</w:t>
      </w:r>
    </w:p>
    <w:p w14:paraId="34DCCDAE" w14:textId="77777777" w:rsidR="008027E2" w:rsidRPr="00EC7207" w:rsidRDefault="008027E2" w:rsidP="00852176">
      <w:pPr>
        <w:spacing w:after="120" w:line="276" w:lineRule="auto"/>
        <w:jc w:val="both"/>
        <w:rPr>
          <w:rFonts w:ascii="Times New Roman" w:hAnsi="Times New Roman"/>
          <w:sz w:val="24"/>
          <w:szCs w:val="24"/>
        </w:rPr>
      </w:pPr>
    </w:p>
    <w:p w14:paraId="15CB5BF0" w14:textId="77777777" w:rsidR="00277D17" w:rsidRPr="00EC7207" w:rsidRDefault="00277D17" w:rsidP="00F83363">
      <w:pPr>
        <w:spacing w:after="120" w:line="276" w:lineRule="auto"/>
        <w:jc w:val="center"/>
        <w:rPr>
          <w:rFonts w:ascii="Times New Roman" w:hAnsi="Times New Roman"/>
          <w:b/>
          <w:sz w:val="24"/>
          <w:szCs w:val="24"/>
        </w:rPr>
      </w:pPr>
      <w:r w:rsidRPr="00EC7207">
        <w:rPr>
          <w:rFonts w:ascii="Times New Roman" w:hAnsi="Times New Roman"/>
          <w:b/>
          <w:sz w:val="24"/>
          <w:szCs w:val="24"/>
        </w:rPr>
        <w:t>CAPITOLUL VI — Funcționarea comisiei</w:t>
      </w:r>
    </w:p>
    <w:p w14:paraId="5A706ED7"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Formatul de lucru</w:t>
      </w:r>
    </w:p>
    <w:p w14:paraId="2659167C"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Comisia lucrează, de regulă, în mediul online, prin analizarea documentațiilor în format digital (art. 305 alin. (4) din Cod).</w:t>
      </w:r>
    </w:p>
    <w:p w14:paraId="42C0477F" w14:textId="4D4C75A2"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(2) În situațiile în care se impune, comisia se întrunește în reuniuni de lucru la sediul Municipiului </w:t>
      </w:r>
      <w:r w:rsidR="00EC7207">
        <w:rPr>
          <w:rFonts w:ascii="Times New Roman" w:hAnsi="Times New Roman"/>
          <w:sz w:val="24"/>
          <w:szCs w:val="24"/>
        </w:rPr>
        <w:t>Târgu Mureș</w:t>
      </w:r>
      <w:r w:rsidRPr="00EC7207">
        <w:rPr>
          <w:rFonts w:ascii="Times New Roman" w:hAnsi="Times New Roman"/>
          <w:sz w:val="24"/>
          <w:szCs w:val="24"/>
        </w:rPr>
        <w:t xml:space="preserve"> (art. 307 alin. (6) din Cod).</w:t>
      </w:r>
    </w:p>
    <w:p w14:paraId="6583B2AB"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Reuniunile de lucru</w:t>
      </w:r>
    </w:p>
    <w:p w14:paraId="086A3AAB" w14:textId="0537C8AD"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Reuniunea de lucru se convoacă de arhitectul-șef în cazul prevăzut la Art. 2</w:t>
      </w:r>
      <w:r w:rsidR="00AE31AA">
        <w:rPr>
          <w:rFonts w:ascii="Times New Roman" w:hAnsi="Times New Roman"/>
          <w:sz w:val="24"/>
          <w:szCs w:val="24"/>
        </w:rPr>
        <w:t>8</w:t>
      </w:r>
      <w:r w:rsidRPr="00EC7207">
        <w:rPr>
          <w:rFonts w:ascii="Times New Roman" w:hAnsi="Times New Roman"/>
          <w:sz w:val="24"/>
          <w:szCs w:val="24"/>
        </w:rPr>
        <w:t xml:space="preserve"> alin. (</w:t>
      </w:r>
      <w:r w:rsidR="00AE31AA">
        <w:rPr>
          <w:rFonts w:ascii="Times New Roman" w:hAnsi="Times New Roman"/>
          <w:sz w:val="24"/>
          <w:szCs w:val="24"/>
        </w:rPr>
        <w:t>4</w:t>
      </w:r>
      <w:r w:rsidRPr="00EC7207">
        <w:rPr>
          <w:rFonts w:ascii="Times New Roman" w:hAnsi="Times New Roman"/>
          <w:sz w:val="24"/>
          <w:szCs w:val="24"/>
        </w:rPr>
        <w:t>).</w:t>
      </w:r>
    </w:p>
    <w:p w14:paraId="6E595EDA"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Convocarea indică documentația analizată, solicitarea de clarificare, completare sau modificare care face obiectul analizei și entitățile avizatoare care au semnalat influențe asupra condițiilor tehnice impuse prin avizele lor.</w:t>
      </w:r>
    </w:p>
    <w:p w14:paraId="7598BBE4"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(3) La reuniune participă reprezentanții entității avizatoare care a formulat solicitarea și ai entităților care au semnalat influențe. Ceilalți membri ai comisiei pot participa.</w:t>
      </w:r>
    </w:p>
    <w:p w14:paraId="7F6D0CD7"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(4) Reuniunea se poate desfășura și prin mijloace electronice de comunicare la distanță.</w:t>
      </w:r>
    </w:p>
    <w:p w14:paraId="15928D6B"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Consemnarea rezultatului</w:t>
      </w:r>
    </w:p>
    <w:p w14:paraId="3247F858"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Rezultatul analizei se consemnează într-un proces-verbal, semnat de participanți.</w:t>
      </w:r>
    </w:p>
    <w:p w14:paraId="0E0F23D6"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Procesul-verbal cuprinde solicitarea analizată, punctele de vedere exprimate de participanți și concluzia privind influența solicitării asupra condițiilor tehnice impuse prin alte avize și asupra soluției.</w:t>
      </w:r>
    </w:p>
    <w:p w14:paraId="75DE7060" w14:textId="6B6C8615"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(3) Rezultatul analizei se comunică în condițiile Art. 2</w:t>
      </w:r>
      <w:r w:rsidR="00C635E1">
        <w:rPr>
          <w:rFonts w:ascii="Times New Roman" w:hAnsi="Times New Roman"/>
          <w:sz w:val="24"/>
          <w:szCs w:val="24"/>
        </w:rPr>
        <w:t>8</w:t>
      </w:r>
      <w:r w:rsidRPr="00EC7207">
        <w:rPr>
          <w:rFonts w:ascii="Times New Roman" w:hAnsi="Times New Roman"/>
          <w:sz w:val="24"/>
          <w:szCs w:val="24"/>
        </w:rPr>
        <w:t xml:space="preserve"> alin. (</w:t>
      </w:r>
      <w:r w:rsidR="00C635E1">
        <w:rPr>
          <w:rFonts w:ascii="Times New Roman" w:hAnsi="Times New Roman"/>
          <w:sz w:val="24"/>
          <w:szCs w:val="24"/>
        </w:rPr>
        <w:t>4</w:t>
      </w:r>
      <w:r w:rsidRPr="00EC7207">
        <w:rPr>
          <w:rFonts w:ascii="Times New Roman" w:hAnsi="Times New Roman"/>
          <w:sz w:val="24"/>
          <w:szCs w:val="24"/>
        </w:rPr>
        <w:t>).</w:t>
      </w:r>
    </w:p>
    <w:p w14:paraId="718A1672" w14:textId="77777777" w:rsidR="00A72DD6" w:rsidRPr="00EC7207" w:rsidRDefault="00A72DD6" w:rsidP="00852176">
      <w:pPr>
        <w:spacing w:after="120" w:line="276" w:lineRule="auto"/>
        <w:jc w:val="both"/>
        <w:rPr>
          <w:rFonts w:ascii="Times New Roman" w:hAnsi="Times New Roman"/>
          <w:sz w:val="24"/>
          <w:szCs w:val="24"/>
        </w:rPr>
      </w:pPr>
    </w:p>
    <w:p w14:paraId="598C121E" w14:textId="77777777" w:rsidR="00E12F6E" w:rsidRPr="00EC7207" w:rsidRDefault="00E12F6E" w:rsidP="00852176">
      <w:pPr>
        <w:spacing w:after="120" w:line="276" w:lineRule="auto"/>
        <w:jc w:val="both"/>
        <w:rPr>
          <w:rFonts w:ascii="Times New Roman" w:hAnsi="Times New Roman"/>
          <w:sz w:val="24"/>
          <w:szCs w:val="24"/>
        </w:rPr>
      </w:pPr>
    </w:p>
    <w:p w14:paraId="6D9FE8BB" w14:textId="77777777" w:rsidR="00277D17" w:rsidRPr="00EC7207" w:rsidRDefault="00277D17" w:rsidP="00F83363">
      <w:pPr>
        <w:spacing w:after="120" w:line="276" w:lineRule="auto"/>
        <w:jc w:val="center"/>
        <w:rPr>
          <w:rFonts w:ascii="Times New Roman" w:hAnsi="Times New Roman"/>
          <w:b/>
          <w:sz w:val="24"/>
          <w:szCs w:val="24"/>
        </w:rPr>
      </w:pPr>
      <w:r w:rsidRPr="00EC7207">
        <w:rPr>
          <w:rFonts w:ascii="Times New Roman" w:hAnsi="Times New Roman"/>
          <w:b/>
          <w:sz w:val="24"/>
          <w:szCs w:val="24"/>
        </w:rPr>
        <w:lastRenderedPageBreak/>
        <w:t>CAPITOLUL VII — Transmiterea documentelor și evidența acordurilor unice</w:t>
      </w:r>
    </w:p>
    <w:p w14:paraId="44C733AC"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Regimul tranzitoriu</w:t>
      </w:r>
    </w:p>
    <w:p w14:paraId="29162142" w14:textId="6B9E5482"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(1) Până la operaționalizarea Ghișeului unic național de autorizare a construcțiilor, comisia își desfășoară activitatea prin platforma digitală proprie a Municipiului </w:t>
      </w:r>
      <w:r w:rsidR="00EC7207">
        <w:rPr>
          <w:rFonts w:ascii="Times New Roman" w:hAnsi="Times New Roman"/>
          <w:sz w:val="24"/>
          <w:szCs w:val="24"/>
        </w:rPr>
        <w:t>Târgu Mureș</w:t>
      </w:r>
      <w:r w:rsidRPr="00EC7207">
        <w:rPr>
          <w:rFonts w:ascii="Times New Roman" w:hAnsi="Times New Roman"/>
          <w:sz w:val="24"/>
          <w:szCs w:val="24"/>
        </w:rPr>
        <w:t xml:space="preserve"> sau prin poșta electronică (art. 306 lit. a) și e) din Cod).</w:t>
      </w:r>
    </w:p>
    <w:p w14:paraId="5106974D"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De la data la care utilizarea Ghișeului unic național devine aplicabilă, depunerea documentațiilor, transmiterea acestora către entitățile avizatoare și comunicarea actelor emise se realizează prin intermediul acestuia, fără modificarea prezentului regulament.</w:t>
      </w:r>
    </w:p>
    <w:p w14:paraId="04E732E7"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Registrul acordurilor unice emise</w:t>
      </w:r>
    </w:p>
    <w:p w14:paraId="349877CC"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(1) Secretariatul ține, în format digital, registrul acordurilor unice emise (art. 315 alin. (1) lit. b) din Cod).</w:t>
      </w:r>
    </w:p>
    <w:p w14:paraId="5838A992"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(2) Registrul actualizat se comunică, în prima decadă a fiecărei luni, pentru luna anterioară, Inspectoratului Județean de Stat în Construcții și structurii specializate în domeniul amenajării teritoriului și urbanismului de la nivel județean (art. 315 alin. (2) din Cod).</w:t>
      </w:r>
    </w:p>
    <w:p w14:paraId="10CE256D" w14:textId="77777777" w:rsidR="00185E15" w:rsidRPr="00EC7207" w:rsidRDefault="00185E15" w:rsidP="00852176">
      <w:pPr>
        <w:spacing w:after="120" w:line="276" w:lineRule="auto"/>
        <w:jc w:val="both"/>
        <w:rPr>
          <w:rFonts w:ascii="Times New Roman" w:hAnsi="Times New Roman"/>
          <w:sz w:val="24"/>
          <w:szCs w:val="24"/>
        </w:rPr>
      </w:pPr>
    </w:p>
    <w:p w14:paraId="4F7E82D7" w14:textId="77777777" w:rsidR="00277D17" w:rsidRPr="00EC7207" w:rsidRDefault="00277D17" w:rsidP="00F83363">
      <w:pPr>
        <w:spacing w:after="120" w:line="276" w:lineRule="auto"/>
        <w:jc w:val="center"/>
        <w:rPr>
          <w:rFonts w:ascii="Times New Roman" w:hAnsi="Times New Roman"/>
          <w:b/>
          <w:sz w:val="24"/>
          <w:szCs w:val="24"/>
        </w:rPr>
      </w:pPr>
      <w:r w:rsidRPr="00EC7207">
        <w:rPr>
          <w:rFonts w:ascii="Times New Roman" w:hAnsi="Times New Roman"/>
          <w:b/>
          <w:sz w:val="24"/>
          <w:szCs w:val="24"/>
        </w:rPr>
        <w:t>CAPITOLUL VIII — Dispoziții tranzitorii și finale</w:t>
      </w:r>
    </w:p>
    <w:p w14:paraId="799DD1FF"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 xml:space="preserve">Încheierea protocoalelor </w:t>
      </w:r>
    </w:p>
    <w:p w14:paraId="368E1DB2" w14:textId="77777777" w:rsidR="00802232" w:rsidRPr="00EC7207" w:rsidRDefault="006968D7" w:rsidP="00852176">
      <w:pPr>
        <w:spacing w:after="120" w:line="276" w:lineRule="auto"/>
        <w:jc w:val="both"/>
        <w:rPr>
          <w:rFonts w:ascii="Times New Roman" w:hAnsi="Times New Roman"/>
          <w:sz w:val="24"/>
          <w:szCs w:val="24"/>
        </w:rPr>
      </w:pPr>
      <w:r w:rsidRPr="00EC7207">
        <w:rPr>
          <w:rFonts w:ascii="Times New Roman" w:hAnsi="Times New Roman"/>
          <w:sz w:val="24"/>
          <w:szCs w:val="24"/>
        </w:rPr>
        <w:t xml:space="preserve">(1) </w:t>
      </w:r>
      <w:r w:rsidR="00277D17" w:rsidRPr="00EC7207">
        <w:rPr>
          <w:rFonts w:ascii="Times New Roman" w:hAnsi="Times New Roman"/>
          <w:sz w:val="24"/>
          <w:szCs w:val="24"/>
        </w:rPr>
        <w:t xml:space="preserve">Protocoalele prevăzute la Art. 7 se încheie cu fiecare emitent de avize și acorduri, pe baza modelului prevăzut în anexa nr. 1. </w:t>
      </w:r>
    </w:p>
    <w:p w14:paraId="05160B76" w14:textId="57A54EF3" w:rsidR="006968D7" w:rsidRPr="00EC7207" w:rsidRDefault="006968D7" w:rsidP="00852176">
      <w:pPr>
        <w:spacing w:after="120" w:line="276" w:lineRule="auto"/>
        <w:jc w:val="both"/>
        <w:rPr>
          <w:rFonts w:ascii="Times New Roman" w:hAnsi="Times New Roman"/>
          <w:sz w:val="24"/>
          <w:szCs w:val="24"/>
        </w:rPr>
      </w:pPr>
      <w:r w:rsidRPr="00EC7207">
        <w:rPr>
          <w:rFonts w:ascii="Times New Roman" w:hAnsi="Times New Roman"/>
          <w:sz w:val="24"/>
          <w:szCs w:val="24"/>
        </w:rPr>
        <w:t>(2) Formularele necesare funcționării Comisiei de Acord Unic vor fi aprobate printr-o Procedură Operațională</w:t>
      </w:r>
      <w:r w:rsidR="00C6163C" w:rsidRPr="00EC7207">
        <w:rPr>
          <w:rFonts w:ascii="Times New Roman" w:hAnsi="Times New Roman"/>
          <w:sz w:val="24"/>
          <w:szCs w:val="24"/>
        </w:rPr>
        <w:t xml:space="preserve"> internă</w:t>
      </w:r>
      <w:r w:rsidRPr="00EC7207">
        <w:rPr>
          <w:rFonts w:ascii="Times New Roman" w:hAnsi="Times New Roman"/>
          <w:sz w:val="24"/>
          <w:szCs w:val="24"/>
        </w:rPr>
        <w:t xml:space="preserve"> și se vor publica pe pagina de internet a Muicipiului </w:t>
      </w:r>
      <w:r w:rsidR="00EC7207">
        <w:rPr>
          <w:rFonts w:ascii="Times New Roman" w:hAnsi="Times New Roman"/>
          <w:sz w:val="24"/>
          <w:szCs w:val="24"/>
        </w:rPr>
        <w:t>Târgu Mureș</w:t>
      </w:r>
      <w:r w:rsidRPr="00EC7207">
        <w:rPr>
          <w:rFonts w:ascii="Times New Roman" w:hAnsi="Times New Roman"/>
          <w:sz w:val="24"/>
          <w:szCs w:val="24"/>
        </w:rPr>
        <w:t>.</w:t>
      </w:r>
    </w:p>
    <w:p w14:paraId="39C26085" w14:textId="77777777" w:rsidR="00277D17" w:rsidRPr="00EC7207" w:rsidRDefault="00277D17" w:rsidP="00182510">
      <w:pPr>
        <w:pStyle w:val="ListParagraph"/>
        <w:numPr>
          <w:ilvl w:val="0"/>
          <w:numId w:val="2"/>
        </w:numPr>
        <w:spacing w:line="276" w:lineRule="auto"/>
        <w:ind w:left="360"/>
        <w:jc w:val="both"/>
        <w:rPr>
          <w:rFonts w:ascii="Times New Roman" w:hAnsi="Times New Roman"/>
          <w:b/>
          <w:sz w:val="24"/>
          <w:szCs w:val="24"/>
        </w:rPr>
      </w:pPr>
      <w:r w:rsidRPr="00EC7207">
        <w:rPr>
          <w:rFonts w:ascii="Times New Roman" w:hAnsi="Times New Roman"/>
          <w:b/>
          <w:sz w:val="24"/>
          <w:szCs w:val="24"/>
        </w:rPr>
        <w:t>Modificarea regulamentului</w:t>
      </w:r>
    </w:p>
    <w:p w14:paraId="70FDA00F" w14:textId="77777777" w:rsidR="00277D17" w:rsidRPr="00EC7207" w:rsidRDefault="00277D17" w:rsidP="00852176">
      <w:pPr>
        <w:spacing w:after="120" w:line="276" w:lineRule="auto"/>
        <w:jc w:val="both"/>
        <w:rPr>
          <w:rFonts w:ascii="Times New Roman" w:hAnsi="Times New Roman"/>
          <w:sz w:val="24"/>
          <w:szCs w:val="24"/>
        </w:rPr>
      </w:pPr>
      <w:r w:rsidRPr="00EC7207">
        <w:rPr>
          <w:rFonts w:ascii="Times New Roman" w:hAnsi="Times New Roman"/>
          <w:sz w:val="24"/>
          <w:szCs w:val="24"/>
        </w:rPr>
        <w:t>Extinderea ariei de competență teritorială a comisiei nu necesită modificarea prezentului regulament.</w:t>
      </w:r>
    </w:p>
    <w:p w14:paraId="0A46703E" w14:textId="77777777" w:rsidR="008027E2" w:rsidRPr="00EC7207" w:rsidRDefault="008027E2" w:rsidP="00852176">
      <w:pPr>
        <w:spacing w:after="120" w:line="276" w:lineRule="auto"/>
        <w:jc w:val="both"/>
        <w:rPr>
          <w:rFonts w:ascii="Times New Roman" w:hAnsi="Times New Roman"/>
          <w:sz w:val="24"/>
          <w:szCs w:val="24"/>
        </w:rPr>
      </w:pPr>
    </w:p>
    <w:p w14:paraId="4B4CAE39" w14:textId="1AE995FE" w:rsidR="00BD2CED" w:rsidRPr="00EC7207" w:rsidRDefault="00A72DD6" w:rsidP="006A7331">
      <w:pPr>
        <w:spacing w:after="120" w:line="276" w:lineRule="auto"/>
        <w:jc w:val="center"/>
        <w:rPr>
          <w:rFonts w:ascii="Times New Roman" w:hAnsi="Times New Roman"/>
          <w:b/>
          <w:sz w:val="24"/>
          <w:szCs w:val="24"/>
        </w:rPr>
      </w:pPr>
      <w:r w:rsidRPr="00EC7207">
        <w:rPr>
          <w:rFonts w:ascii="Times New Roman" w:hAnsi="Times New Roman"/>
          <w:b/>
          <w:sz w:val="24"/>
          <w:szCs w:val="24"/>
        </w:rPr>
        <w:t>ARHITECT-</w:t>
      </w:r>
      <w:r w:rsidR="00EC7207">
        <w:rPr>
          <w:rFonts w:ascii="Times New Roman" w:hAnsi="Times New Roman"/>
          <w:b/>
          <w:sz w:val="24"/>
          <w:szCs w:val="24"/>
        </w:rPr>
        <w:t>Ș</w:t>
      </w:r>
      <w:r w:rsidRPr="00EC7207">
        <w:rPr>
          <w:rFonts w:ascii="Times New Roman" w:hAnsi="Times New Roman"/>
          <w:b/>
          <w:sz w:val="24"/>
          <w:szCs w:val="24"/>
        </w:rPr>
        <w:t xml:space="preserve">EF AL MUNICIPIULUI </w:t>
      </w:r>
      <w:r w:rsidR="00EC7207">
        <w:rPr>
          <w:rFonts w:ascii="Times New Roman" w:hAnsi="Times New Roman"/>
          <w:b/>
          <w:sz w:val="24"/>
          <w:szCs w:val="24"/>
        </w:rPr>
        <w:t>TÂRGU MUREȘ</w:t>
      </w:r>
    </w:p>
    <w:p w14:paraId="57C4A748" w14:textId="5D0A8EBB" w:rsidR="00A72DD6" w:rsidRPr="00EC7207" w:rsidRDefault="00A72DD6" w:rsidP="006A7331">
      <w:pPr>
        <w:spacing w:after="120" w:line="276" w:lineRule="auto"/>
        <w:jc w:val="center"/>
        <w:rPr>
          <w:rFonts w:ascii="Times New Roman" w:hAnsi="Times New Roman"/>
          <w:b/>
          <w:sz w:val="24"/>
          <w:szCs w:val="24"/>
        </w:rPr>
      </w:pPr>
      <w:r w:rsidRPr="00EC7207">
        <w:rPr>
          <w:rFonts w:ascii="Times New Roman" w:hAnsi="Times New Roman"/>
          <w:b/>
          <w:sz w:val="24"/>
          <w:szCs w:val="24"/>
        </w:rPr>
        <w:t xml:space="preserve">arh. </w:t>
      </w:r>
      <w:r w:rsidR="00EC7207">
        <w:rPr>
          <w:rFonts w:ascii="Times New Roman" w:hAnsi="Times New Roman"/>
          <w:b/>
          <w:sz w:val="24"/>
          <w:szCs w:val="24"/>
        </w:rPr>
        <w:t>Miheț Florina Daniela</w:t>
      </w:r>
    </w:p>
    <w:sectPr w:rsidR="00A72DD6" w:rsidRPr="00EC7207" w:rsidSect="00BD1ABD">
      <w:footerReference w:type="first" r:id="rId7"/>
      <w:type w:val="continuous"/>
      <w:pgSz w:w="11906" w:h="16838" w:code="9"/>
      <w:pgMar w:top="993" w:right="991" w:bottom="568" w:left="1440" w:header="274" w:footer="34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23FDF" w14:textId="77777777" w:rsidR="001161B4" w:rsidRDefault="001161B4" w:rsidP="00BE46B5">
      <w:r>
        <w:separator/>
      </w:r>
    </w:p>
  </w:endnote>
  <w:endnote w:type="continuationSeparator" w:id="0">
    <w:p w14:paraId="7A39E945" w14:textId="77777777" w:rsidR="001161B4" w:rsidRDefault="001161B4" w:rsidP="00BE4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098839"/>
      <w:docPartObj>
        <w:docPartGallery w:val="Page Numbers (Bottom of Page)"/>
        <w:docPartUnique/>
      </w:docPartObj>
    </w:sdtPr>
    <w:sdtEndPr>
      <w:rPr>
        <w:rFonts w:ascii="Verdana" w:hAnsi="Verdana"/>
        <w:noProof/>
        <w:color w:val="808080" w:themeColor="background1" w:themeShade="80"/>
        <w:sz w:val="14"/>
      </w:rPr>
    </w:sdtEndPr>
    <w:sdtContent>
      <w:p w14:paraId="536ED43C" w14:textId="77777777" w:rsidR="00BE46B5" w:rsidRPr="00BE46B5" w:rsidRDefault="00BE46B5">
        <w:pPr>
          <w:pStyle w:val="Footer"/>
          <w:jc w:val="right"/>
          <w:rPr>
            <w:rFonts w:ascii="Verdana" w:hAnsi="Verdana"/>
            <w:color w:val="808080" w:themeColor="background1" w:themeShade="80"/>
            <w:sz w:val="14"/>
          </w:rPr>
        </w:pPr>
        <w:r w:rsidRPr="00BE46B5">
          <w:rPr>
            <w:rFonts w:ascii="Verdana" w:hAnsi="Verdana"/>
            <w:color w:val="808080" w:themeColor="background1" w:themeShade="80"/>
            <w:sz w:val="14"/>
          </w:rPr>
          <w:fldChar w:fldCharType="begin"/>
        </w:r>
        <w:r w:rsidRPr="00BE46B5">
          <w:rPr>
            <w:rFonts w:ascii="Verdana" w:hAnsi="Verdana"/>
            <w:color w:val="808080" w:themeColor="background1" w:themeShade="80"/>
            <w:sz w:val="14"/>
          </w:rPr>
          <w:instrText xml:space="preserve"> PAGE   \* MERGEFORMAT </w:instrText>
        </w:r>
        <w:r w:rsidRPr="00BE46B5">
          <w:rPr>
            <w:rFonts w:ascii="Verdana" w:hAnsi="Verdana"/>
            <w:color w:val="808080" w:themeColor="background1" w:themeShade="80"/>
            <w:sz w:val="14"/>
          </w:rPr>
          <w:fldChar w:fldCharType="separate"/>
        </w:r>
        <w:r w:rsidR="00A72DD6">
          <w:rPr>
            <w:rFonts w:ascii="Verdana" w:hAnsi="Verdana"/>
            <w:noProof/>
            <w:color w:val="808080" w:themeColor="background1" w:themeShade="80"/>
            <w:sz w:val="14"/>
          </w:rPr>
          <w:t>1</w:t>
        </w:r>
        <w:r w:rsidRPr="00BE46B5">
          <w:rPr>
            <w:rFonts w:ascii="Verdana" w:hAnsi="Verdana"/>
            <w:noProof/>
            <w:color w:val="808080" w:themeColor="background1" w:themeShade="80"/>
            <w:sz w:val="14"/>
          </w:rPr>
          <w:fldChar w:fldCharType="end"/>
        </w:r>
      </w:p>
    </w:sdtContent>
  </w:sdt>
  <w:p w14:paraId="5DD0D45E" w14:textId="77777777" w:rsidR="00BE46B5" w:rsidRDefault="00BE4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D5D8D" w14:textId="77777777" w:rsidR="001161B4" w:rsidRDefault="001161B4" w:rsidP="00BE46B5">
      <w:r>
        <w:separator/>
      </w:r>
    </w:p>
  </w:footnote>
  <w:footnote w:type="continuationSeparator" w:id="0">
    <w:p w14:paraId="4D70C8A8" w14:textId="77777777" w:rsidR="001161B4" w:rsidRDefault="001161B4" w:rsidP="00BE46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B0DBA"/>
    <w:multiLevelType w:val="hybridMultilevel"/>
    <w:tmpl w:val="0E2C0E42"/>
    <w:lvl w:ilvl="0" w:tplc="472277A2">
      <w:start w:val="1"/>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D617C01"/>
    <w:multiLevelType w:val="hybridMultilevel"/>
    <w:tmpl w:val="D5DAA3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64276"/>
    <w:multiLevelType w:val="hybridMultilevel"/>
    <w:tmpl w:val="9C46B0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06217C"/>
    <w:multiLevelType w:val="hybridMultilevel"/>
    <w:tmpl w:val="6F12A9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834C3F"/>
    <w:multiLevelType w:val="hybridMultilevel"/>
    <w:tmpl w:val="3EDE17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E8760A"/>
    <w:multiLevelType w:val="hybridMultilevel"/>
    <w:tmpl w:val="7A7C85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EC4B29"/>
    <w:multiLevelType w:val="hybridMultilevel"/>
    <w:tmpl w:val="5CCA442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4FA7C77"/>
    <w:multiLevelType w:val="hybridMultilevel"/>
    <w:tmpl w:val="C68226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FB310B"/>
    <w:multiLevelType w:val="hybridMultilevel"/>
    <w:tmpl w:val="34EA50BC"/>
    <w:lvl w:ilvl="0" w:tplc="7D0224EE">
      <w:start w:val="1"/>
      <w:numFmt w:val="decimal"/>
      <w:lvlText w:val="Art. %1."/>
      <w:lvlJc w:val="left"/>
      <w:pPr>
        <w:ind w:left="5819" w:hanging="432"/>
      </w:pPr>
      <w:rPr>
        <w:rFonts w:ascii="Verdana" w:hAnsi="Verdana" w:hint="default"/>
        <w:b/>
        <w:i w:val="0"/>
        <w:sz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B70F69"/>
    <w:multiLevelType w:val="hybridMultilevel"/>
    <w:tmpl w:val="B816D1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2B6EC5"/>
    <w:multiLevelType w:val="hybridMultilevel"/>
    <w:tmpl w:val="6040E9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0134AD"/>
    <w:multiLevelType w:val="hybridMultilevel"/>
    <w:tmpl w:val="22962F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285C8E"/>
    <w:multiLevelType w:val="hybridMultilevel"/>
    <w:tmpl w:val="EE3ACA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D5598D"/>
    <w:multiLevelType w:val="hybridMultilevel"/>
    <w:tmpl w:val="DB22401A"/>
    <w:lvl w:ilvl="0" w:tplc="F8DCC2DA">
      <w:start w:val="1"/>
      <w:numFmt w:val="decimal"/>
      <w:lvlText w:val="Art. %1."/>
      <w:lvlJc w:val="right"/>
      <w:pPr>
        <w:ind w:left="68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F8DCC2DA">
      <w:start w:val="1"/>
      <w:numFmt w:val="decimal"/>
      <w:lvlText w:val="Art. %9."/>
      <w:lvlJc w:val="right"/>
      <w:pPr>
        <w:ind w:left="6480" w:hanging="180"/>
      </w:pPr>
      <w:rPr>
        <w:rFonts w:hint="default"/>
      </w:rPr>
    </w:lvl>
  </w:abstractNum>
  <w:abstractNum w:abstractNumId="14" w15:restartNumberingAfterBreak="0">
    <w:nsid w:val="738166E7"/>
    <w:multiLevelType w:val="hybridMultilevel"/>
    <w:tmpl w:val="52B2ED5A"/>
    <w:lvl w:ilvl="0" w:tplc="37C83D5A">
      <w:start w:val="1"/>
      <w:numFmt w:val="lowerLetter"/>
      <w:lvlText w:val="%1."/>
      <w:lvlJc w:val="left"/>
      <w:pPr>
        <w:ind w:left="720" w:hanging="360"/>
      </w:pPr>
      <w:rPr>
        <w:rFonts w:ascii="Verdana" w:hAnsi="Verdana"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1A3C93"/>
    <w:multiLevelType w:val="hybridMultilevel"/>
    <w:tmpl w:val="31D29732"/>
    <w:lvl w:ilvl="0" w:tplc="9330240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7C5C2D93"/>
    <w:multiLevelType w:val="hybridMultilevel"/>
    <w:tmpl w:val="15887DF8"/>
    <w:lvl w:ilvl="0" w:tplc="4D88DD90">
      <w:start w:val="1"/>
      <w:numFmt w:val="decimal"/>
      <w:lvlText w:val="Art. %1."/>
      <w:lvlJc w:val="left"/>
      <w:pPr>
        <w:ind w:left="720" w:hanging="360"/>
      </w:pPr>
      <w:rPr>
        <w:rFonts w:ascii="Verdana" w:hAnsi="Verdana" w:hint="default"/>
        <w:b/>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6B787F"/>
    <w:multiLevelType w:val="hybridMultilevel"/>
    <w:tmpl w:val="FDE853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0258661">
    <w:abstractNumId w:val="13"/>
  </w:num>
  <w:num w:numId="2" w16cid:durableId="235284720">
    <w:abstractNumId w:val="8"/>
  </w:num>
  <w:num w:numId="3" w16cid:durableId="385490457">
    <w:abstractNumId w:val="16"/>
  </w:num>
  <w:num w:numId="4" w16cid:durableId="1391731022">
    <w:abstractNumId w:val="5"/>
  </w:num>
  <w:num w:numId="5" w16cid:durableId="310989481">
    <w:abstractNumId w:val="11"/>
  </w:num>
  <w:num w:numId="6" w16cid:durableId="1434940248">
    <w:abstractNumId w:val="17"/>
  </w:num>
  <w:num w:numId="7" w16cid:durableId="1607348364">
    <w:abstractNumId w:val="9"/>
  </w:num>
  <w:num w:numId="8" w16cid:durableId="1513647948">
    <w:abstractNumId w:val="3"/>
  </w:num>
  <w:num w:numId="9" w16cid:durableId="1441990570">
    <w:abstractNumId w:val="4"/>
  </w:num>
  <w:num w:numId="10" w16cid:durableId="1157650198">
    <w:abstractNumId w:val="10"/>
  </w:num>
  <w:num w:numId="11" w16cid:durableId="440342361">
    <w:abstractNumId w:val="1"/>
  </w:num>
  <w:num w:numId="12" w16cid:durableId="35742949">
    <w:abstractNumId w:val="7"/>
  </w:num>
  <w:num w:numId="13" w16cid:durableId="1994485148">
    <w:abstractNumId w:val="12"/>
  </w:num>
  <w:num w:numId="14" w16cid:durableId="974138050">
    <w:abstractNumId w:val="2"/>
  </w:num>
  <w:num w:numId="15" w16cid:durableId="2074812995">
    <w:abstractNumId w:val="14"/>
  </w:num>
  <w:num w:numId="16" w16cid:durableId="2084713591">
    <w:abstractNumId w:val="6"/>
  </w:num>
  <w:num w:numId="17" w16cid:durableId="197746432">
    <w:abstractNumId w:val="15"/>
  </w:num>
  <w:num w:numId="18" w16cid:durableId="927080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FFF"/>
    <w:rsid w:val="0002499B"/>
    <w:rsid w:val="00066489"/>
    <w:rsid w:val="000975A6"/>
    <w:rsid w:val="000B6A8B"/>
    <w:rsid w:val="000F1F98"/>
    <w:rsid w:val="00106893"/>
    <w:rsid w:val="001161B4"/>
    <w:rsid w:val="0011757D"/>
    <w:rsid w:val="00141703"/>
    <w:rsid w:val="0017354F"/>
    <w:rsid w:val="00177988"/>
    <w:rsid w:val="00182510"/>
    <w:rsid w:val="001847BA"/>
    <w:rsid w:val="00185E15"/>
    <w:rsid w:val="001B3427"/>
    <w:rsid w:val="001C1796"/>
    <w:rsid w:val="001D3484"/>
    <w:rsid w:val="00225BBD"/>
    <w:rsid w:val="00231399"/>
    <w:rsid w:val="00256E7C"/>
    <w:rsid w:val="00266FFB"/>
    <w:rsid w:val="00277D17"/>
    <w:rsid w:val="002A2F48"/>
    <w:rsid w:val="002A3DD6"/>
    <w:rsid w:val="002B7BCD"/>
    <w:rsid w:val="002C4DA3"/>
    <w:rsid w:val="002F77EF"/>
    <w:rsid w:val="00303F03"/>
    <w:rsid w:val="003072AD"/>
    <w:rsid w:val="00315226"/>
    <w:rsid w:val="00385711"/>
    <w:rsid w:val="003907E7"/>
    <w:rsid w:val="003D2339"/>
    <w:rsid w:val="003E208D"/>
    <w:rsid w:val="00416868"/>
    <w:rsid w:val="0043422A"/>
    <w:rsid w:val="004408C9"/>
    <w:rsid w:val="00462A71"/>
    <w:rsid w:val="00464D84"/>
    <w:rsid w:val="0048143D"/>
    <w:rsid w:val="00491DC7"/>
    <w:rsid w:val="00496468"/>
    <w:rsid w:val="004B60A5"/>
    <w:rsid w:val="00532BCF"/>
    <w:rsid w:val="005557FA"/>
    <w:rsid w:val="0068193A"/>
    <w:rsid w:val="00694FFF"/>
    <w:rsid w:val="006968D7"/>
    <w:rsid w:val="006A7331"/>
    <w:rsid w:val="006B1E54"/>
    <w:rsid w:val="0073569D"/>
    <w:rsid w:val="00756FDC"/>
    <w:rsid w:val="0077474B"/>
    <w:rsid w:val="0078052A"/>
    <w:rsid w:val="007B50D3"/>
    <w:rsid w:val="007E643B"/>
    <w:rsid w:val="00802232"/>
    <w:rsid w:val="008027E2"/>
    <w:rsid w:val="00807287"/>
    <w:rsid w:val="008207A0"/>
    <w:rsid w:val="00852176"/>
    <w:rsid w:val="00853CB1"/>
    <w:rsid w:val="008E57C0"/>
    <w:rsid w:val="00924686"/>
    <w:rsid w:val="00973088"/>
    <w:rsid w:val="009B22CD"/>
    <w:rsid w:val="009D349A"/>
    <w:rsid w:val="00A51F53"/>
    <w:rsid w:val="00A72DD6"/>
    <w:rsid w:val="00AE31AA"/>
    <w:rsid w:val="00AF3BBE"/>
    <w:rsid w:val="00B03911"/>
    <w:rsid w:val="00B066DC"/>
    <w:rsid w:val="00BA538B"/>
    <w:rsid w:val="00BD10DD"/>
    <w:rsid w:val="00BD1ABD"/>
    <w:rsid w:val="00BD2CED"/>
    <w:rsid w:val="00BE46B5"/>
    <w:rsid w:val="00C52720"/>
    <w:rsid w:val="00C6163C"/>
    <w:rsid w:val="00C635E1"/>
    <w:rsid w:val="00C8104F"/>
    <w:rsid w:val="00C930C1"/>
    <w:rsid w:val="00CA658B"/>
    <w:rsid w:val="00CE70B1"/>
    <w:rsid w:val="00DA76F9"/>
    <w:rsid w:val="00DD65A7"/>
    <w:rsid w:val="00E12F6E"/>
    <w:rsid w:val="00E31705"/>
    <w:rsid w:val="00E31E9F"/>
    <w:rsid w:val="00E679D9"/>
    <w:rsid w:val="00E70849"/>
    <w:rsid w:val="00E8541A"/>
    <w:rsid w:val="00EC7207"/>
    <w:rsid w:val="00ED75FA"/>
    <w:rsid w:val="00F312B8"/>
    <w:rsid w:val="00F6385E"/>
    <w:rsid w:val="00F8111A"/>
    <w:rsid w:val="00F83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8C761"/>
  <w15:chartTrackingRefBased/>
  <w15:docId w15:val="{47A694A3-6A9F-4476-80C1-BA5DB6574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52A"/>
    <w:pPr>
      <w:spacing w:line="240" w:lineRule="auto"/>
      <w:jc w:val="left"/>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6B5"/>
    <w:pPr>
      <w:tabs>
        <w:tab w:val="center" w:pos="4680"/>
        <w:tab w:val="right" w:pos="9360"/>
      </w:tabs>
    </w:pPr>
  </w:style>
  <w:style w:type="character" w:customStyle="1" w:styleId="HeaderChar">
    <w:name w:val="Header Char"/>
    <w:basedOn w:val="DefaultParagraphFont"/>
    <w:link w:val="Header"/>
    <w:uiPriority w:val="99"/>
    <w:rsid w:val="00BE46B5"/>
  </w:style>
  <w:style w:type="paragraph" w:styleId="Footer">
    <w:name w:val="footer"/>
    <w:basedOn w:val="Normal"/>
    <w:link w:val="FooterChar"/>
    <w:uiPriority w:val="99"/>
    <w:unhideWhenUsed/>
    <w:rsid w:val="00BE46B5"/>
    <w:pPr>
      <w:tabs>
        <w:tab w:val="center" w:pos="4680"/>
        <w:tab w:val="right" w:pos="9360"/>
      </w:tabs>
    </w:pPr>
  </w:style>
  <w:style w:type="character" w:customStyle="1" w:styleId="FooterChar">
    <w:name w:val="Footer Char"/>
    <w:basedOn w:val="DefaultParagraphFont"/>
    <w:link w:val="Footer"/>
    <w:uiPriority w:val="99"/>
    <w:rsid w:val="00BE46B5"/>
  </w:style>
  <w:style w:type="paragraph" w:styleId="ListParagraph">
    <w:name w:val="List Paragraph"/>
    <w:basedOn w:val="Normal"/>
    <w:uiPriority w:val="34"/>
    <w:qFormat/>
    <w:rsid w:val="00BD2CED"/>
    <w:pPr>
      <w:ind w:left="720"/>
      <w:contextualSpacing/>
    </w:pPr>
  </w:style>
  <w:style w:type="character" w:customStyle="1" w:styleId="slitttl1">
    <w:name w:val="s_lit_ttl1"/>
    <w:basedOn w:val="DefaultParagraphFont"/>
    <w:rsid w:val="002A2F48"/>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2A2F48"/>
    <w:rPr>
      <w:rFonts w:ascii="Verdana" w:hAnsi="Verdana" w:hint="default"/>
      <w:b w:val="0"/>
      <w:bCs w:val="0"/>
      <w:color w:val="000000"/>
      <w:sz w:val="20"/>
      <w:szCs w:val="20"/>
      <w:shd w:val="clear" w:color="auto" w:fill="FFFFFF"/>
    </w:rPr>
  </w:style>
  <w:style w:type="character" w:styleId="CommentReference">
    <w:name w:val="annotation reference"/>
    <w:basedOn w:val="DefaultParagraphFont"/>
    <w:uiPriority w:val="99"/>
    <w:semiHidden/>
    <w:unhideWhenUsed/>
    <w:rsid w:val="00807287"/>
    <w:rPr>
      <w:sz w:val="16"/>
      <w:szCs w:val="16"/>
    </w:rPr>
  </w:style>
  <w:style w:type="paragraph" w:styleId="CommentText">
    <w:name w:val="annotation text"/>
    <w:basedOn w:val="Normal"/>
    <w:link w:val="CommentTextChar"/>
    <w:uiPriority w:val="99"/>
    <w:semiHidden/>
    <w:unhideWhenUsed/>
    <w:rsid w:val="00807287"/>
    <w:rPr>
      <w:sz w:val="20"/>
      <w:szCs w:val="20"/>
    </w:rPr>
  </w:style>
  <w:style w:type="character" w:customStyle="1" w:styleId="CommentTextChar">
    <w:name w:val="Comment Text Char"/>
    <w:basedOn w:val="DefaultParagraphFont"/>
    <w:link w:val="CommentText"/>
    <w:uiPriority w:val="99"/>
    <w:semiHidden/>
    <w:rsid w:val="00807287"/>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807287"/>
    <w:rPr>
      <w:b/>
      <w:bCs/>
    </w:rPr>
  </w:style>
  <w:style w:type="character" w:customStyle="1" w:styleId="CommentSubjectChar">
    <w:name w:val="Comment Subject Char"/>
    <w:basedOn w:val="CommentTextChar"/>
    <w:link w:val="CommentSubject"/>
    <w:uiPriority w:val="99"/>
    <w:semiHidden/>
    <w:rsid w:val="00807287"/>
    <w:rPr>
      <w:rFonts w:ascii="Calibri" w:eastAsia="Calibri" w:hAnsi="Calibri" w:cs="Times New Roman"/>
      <w:b/>
      <w:bCs/>
      <w:sz w:val="20"/>
      <w:szCs w:val="20"/>
      <w:lang w:val="ro-RO"/>
    </w:rPr>
  </w:style>
  <w:style w:type="paragraph" w:styleId="BalloonText">
    <w:name w:val="Balloon Text"/>
    <w:basedOn w:val="Normal"/>
    <w:link w:val="BalloonTextChar"/>
    <w:uiPriority w:val="99"/>
    <w:semiHidden/>
    <w:unhideWhenUsed/>
    <w:rsid w:val="008072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287"/>
    <w:rPr>
      <w:rFonts w:ascii="Segoe UI" w:eastAsia="Calibr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4266</Words>
  <Characters>24318</Characters>
  <Application>Microsoft Office Word</Application>
  <DocSecurity>0</DocSecurity>
  <Lines>202</Lines>
  <Paragraphs>57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 Diana</dc:creator>
  <cp:keywords/>
  <dc:description/>
  <cp:lastModifiedBy>DELL</cp:lastModifiedBy>
  <cp:revision>11</cp:revision>
  <cp:lastPrinted>2026-09-30T12:22:00Z</cp:lastPrinted>
  <dcterms:created xsi:type="dcterms:W3CDTF">2026-09-29T16:56:00Z</dcterms:created>
  <dcterms:modified xsi:type="dcterms:W3CDTF">2026-10-07T10:01:00Z</dcterms:modified>
</cp:coreProperties>
</file>